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1A" w:rsidRDefault="00AB3A1A"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AB3A1A" w:rsidRPr="00444FB0" w:rsidRDefault="00AB3A1A" w:rsidP="00444FB0">
      <w:pPr>
        <w:pStyle w:val="Heading1"/>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w:t>
      </w:r>
      <w:r w:rsidRPr="00444FB0">
        <w:rPr>
          <w:rFonts w:ascii="Calibri" w:hAnsi="Calibri" w:cs="Calibri"/>
          <w:b w:val="0"/>
          <w:sz w:val="16"/>
          <w:szCs w:val="16"/>
        </w:rPr>
        <w:t xml:space="preserve">na lekarskie specjalistyczne świadczenia zdrowotne w zakresie nefrologii, dializoterapii otrzewnowej i hemodializoterapii </w:t>
      </w:r>
    </w:p>
    <w:p w:rsidR="00AB3A1A" w:rsidRDefault="00AB3A1A" w:rsidP="00444FB0">
      <w:pPr>
        <w:pStyle w:val="Heading1"/>
        <w:rPr>
          <w:rFonts w:ascii="Calibri" w:hAnsi="Calibri" w:cs="Calibri"/>
          <w:b w:val="0"/>
          <w:sz w:val="16"/>
          <w:szCs w:val="16"/>
        </w:rPr>
      </w:pPr>
      <w:r>
        <w:rPr>
          <w:rFonts w:ascii="Calibri" w:hAnsi="Calibri" w:cs="Calibri"/>
          <w:b w:val="0"/>
          <w:bCs w:val="0"/>
          <w:sz w:val="16"/>
          <w:szCs w:val="16"/>
        </w:rPr>
        <w:t>w Oddziale Chorób Nerek i</w:t>
      </w:r>
      <w:r w:rsidRPr="00444FB0">
        <w:rPr>
          <w:rFonts w:ascii="Calibri" w:hAnsi="Calibri" w:cs="Calibri"/>
          <w:b w:val="0"/>
          <w:bCs w:val="0"/>
          <w:sz w:val="16"/>
          <w:szCs w:val="16"/>
        </w:rPr>
        <w:t xml:space="preserve"> Stacji Dializ</w:t>
      </w:r>
      <w:r w:rsidRPr="00444FB0">
        <w:rPr>
          <w:rFonts w:ascii="Calibri" w:hAnsi="Calibri" w:cs="Calibri"/>
          <w:bCs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AB3A1A" w:rsidRPr="005951A1" w:rsidRDefault="00AB3A1A" w:rsidP="005951A1">
      <w:pPr>
        <w:rPr>
          <w:lang w:eastAsia="pl-PL"/>
        </w:rPr>
      </w:pPr>
    </w:p>
    <w:p w:rsidR="00AB3A1A" w:rsidRPr="008C555D" w:rsidRDefault="00AB3A1A"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AB3A1A" w:rsidRPr="008C555D" w:rsidRDefault="00AB3A1A" w:rsidP="008C555D">
      <w:pPr>
        <w:jc w:val="center"/>
        <w:rPr>
          <w:rFonts w:ascii="Calibri" w:hAnsi="Calibri" w:cs="Calibri"/>
          <w:b/>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1</w:t>
      </w:r>
    </w:p>
    <w:p w:rsidR="00AB3A1A" w:rsidRPr="008C555D" w:rsidRDefault="00AB3A1A"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w:t>
      </w:r>
      <w:r>
        <w:rPr>
          <w:rFonts w:ascii="Calibri" w:hAnsi="Calibri" w:cs="Calibri"/>
          <w:bCs/>
          <w:sz w:val="22"/>
          <w:szCs w:val="22"/>
        </w:rPr>
        <w:t xml:space="preserve"> ustawy z dnia 15 kwietnia 2011</w:t>
      </w:r>
      <w:r w:rsidRPr="008C555D">
        <w:rPr>
          <w:rFonts w:ascii="Calibri" w:hAnsi="Calibri" w:cs="Calibri"/>
          <w:bCs/>
          <w:sz w:val="22"/>
          <w:szCs w:val="22"/>
        </w:rPr>
        <w:t>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B3A1A" w:rsidRPr="008C555D" w:rsidRDefault="00AB3A1A"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AB3A1A" w:rsidRPr="008C555D" w:rsidRDefault="00AB3A1A"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AB3A1A" w:rsidRPr="008C555D" w:rsidRDefault="00AB3A1A"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AB3A1A" w:rsidRPr="008C555D" w:rsidRDefault="00AB3A1A" w:rsidP="008C555D">
      <w:pPr>
        <w:jc w:val="both"/>
        <w:rPr>
          <w:rFonts w:ascii="Calibri" w:hAnsi="Calibri" w:cs="Calibri"/>
          <w:sz w:val="22"/>
          <w:szCs w:val="22"/>
        </w:rPr>
      </w:pPr>
    </w:p>
    <w:p w:rsidR="00AB3A1A" w:rsidRPr="008C555D" w:rsidRDefault="00AB3A1A"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AB3A1A" w:rsidRPr="008C555D" w:rsidRDefault="00AB3A1A"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w:t>
      </w: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3</w:t>
      </w:r>
    </w:p>
    <w:p w:rsidR="00AB3A1A" w:rsidRPr="008C555D" w:rsidRDefault="00AB3A1A"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AB3A1A" w:rsidRPr="008C555D" w:rsidRDefault="00AB3A1A"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AB3A1A" w:rsidRPr="008C555D" w:rsidRDefault="00AB3A1A"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AB3A1A" w:rsidRDefault="00AB3A1A"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AB3A1A" w:rsidRDefault="00AB3A1A"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AB3A1A" w:rsidRPr="008C555D" w:rsidRDefault="00AB3A1A" w:rsidP="008C555D">
      <w:pPr>
        <w:jc w:val="both"/>
        <w:rPr>
          <w:rFonts w:ascii="Calibri" w:hAnsi="Calibri" w:cs="Calibri"/>
          <w:sz w:val="22"/>
          <w:szCs w:val="22"/>
        </w:rPr>
      </w:pPr>
      <w:r>
        <w:rPr>
          <w:rFonts w:ascii="Calibri" w:hAnsi="Calibri" w:cs="Calibri"/>
          <w:sz w:val="22"/>
          <w:szCs w:val="22"/>
        </w:rPr>
        <w:t xml:space="preserve">    Szpital Zespolony w Koninie.</w:t>
      </w:r>
    </w:p>
    <w:p w:rsidR="00AB3A1A" w:rsidRPr="008C555D" w:rsidRDefault="00AB3A1A" w:rsidP="008C555D">
      <w:pPr>
        <w:jc w:val="both"/>
        <w:rPr>
          <w:rFonts w:ascii="Calibri" w:hAnsi="Calibri" w:cs="Calibri"/>
          <w:sz w:val="22"/>
          <w:szCs w:val="22"/>
        </w:rPr>
      </w:pPr>
    </w:p>
    <w:p w:rsidR="00AB3A1A" w:rsidRPr="008C555D" w:rsidRDefault="00AB3A1A" w:rsidP="008C555D">
      <w:pPr>
        <w:jc w:val="both"/>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4</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Oferta powinna zawierać:</w:t>
      </w:r>
    </w:p>
    <w:p w:rsidR="00AB3A1A" w:rsidRPr="008C555D" w:rsidRDefault="00AB3A1A"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AB3A1A" w:rsidRPr="008C555D" w:rsidRDefault="00AB3A1A"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AB3A1A" w:rsidRPr="008C555D" w:rsidRDefault="00AB3A1A"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AB3A1A" w:rsidRPr="008C555D" w:rsidRDefault="00AB3A1A"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AB3A1A" w:rsidRPr="008C555D" w:rsidRDefault="00AB3A1A"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AB3A1A" w:rsidRPr="008C555D" w:rsidRDefault="00AB3A1A" w:rsidP="008C555D">
      <w:pPr>
        <w:jc w:val="both"/>
        <w:rPr>
          <w:rFonts w:ascii="Calibri" w:hAnsi="Calibri" w:cs="Calibri"/>
          <w:sz w:val="22"/>
          <w:szCs w:val="22"/>
        </w:rPr>
      </w:pPr>
      <w:r>
        <w:rPr>
          <w:rFonts w:ascii="Calibri" w:hAnsi="Calibri" w:cs="Calibri"/>
          <w:sz w:val="22"/>
          <w:szCs w:val="22"/>
        </w:rPr>
        <w:t xml:space="preserve">3.  </w:t>
      </w:r>
      <w:r w:rsidRPr="008C555D">
        <w:rPr>
          <w:rFonts w:ascii="Calibri" w:hAnsi="Calibri" w:cs="Calibri"/>
          <w:sz w:val="22"/>
          <w:szCs w:val="22"/>
        </w:rPr>
        <w:t xml:space="preserve"> Numer Regon.</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4.   Numer NIP.</w:t>
      </w:r>
    </w:p>
    <w:p w:rsidR="00AB3A1A" w:rsidRDefault="00AB3A1A"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w:t>
      </w:r>
    </w:p>
    <w:p w:rsidR="00AB3A1A" w:rsidRPr="008C555D" w:rsidRDefault="00AB3A1A" w:rsidP="008C555D">
      <w:pPr>
        <w:jc w:val="both"/>
        <w:rPr>
          <w:rFonts w:ascii="Calibri" w:hAnsi="Calibri" w:cs="Calibri"/>
          <w:sz w:val="22"/>
          <w:szCs w:val="22"/>
        </w:rPr>
      </w:pPr>
      <w:r>
        <w:rPr>
          <w:rFonts w:ascii="Calibri" w:hAnsi="Calibri" w:cs="Calibri"/>
          <w:sz w:val="22"/>
          <w:szCs w:val="22"/>
        </w:rPr>
        <w:t xml:space="preserve">      udzielanych świadczeń.</w:t>
      </w:r>
    </w:p>
    <w:p w:rsidR="00AB3A1A" w:rsidRPr="008C555D" w:rsidRDefault="00AB3A1A"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AB3A1A" w:rsidRPr="008C555D" w:rsidRDefault="00AB3A1A"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AB3A1A" w:rsidRDefault="00AB3A1A" w:rsidP="008C555D">
      <w:pPr>
        <w:jc w:val="both"/>
        <w:rPr>
          <w:rFonts w:ascii="Calibri" w:hAnsi="Calibri" w:cs="Calibri"/>
          <w:sz w:val="22"/>
          <w:szCs w:val="22"/>
        </w:rPr>
      </w:pPr>
      <w:r>
        <w:rPr>
          <w:rFonts w:ascii="Calibri" w:hAnsi="Calibri" w:cs="Calibri"/>
          <w:sz w:val="22"/>
          <w:szCs w:val="22"/>
        </w:rPr>
        <w:t xml:space="preserve">8.   </w:t>
      </w:r>
      <w:r w:rsidRPr="008C555D">
        <w:rPr>
          <w:rFonts w:ascii="Calibri" w:hAnsi="Calibri" w:cs="Calibri"/>
          <w:sz w:val="22"/>
          <w:szCs w:val="22"/>
        </w:rPr>
        <w:t xml:space="preserve">Proponowana </w:t>
      </w:r>
      <w:r>
        <w:rPr>
          <w:rFonts w:ascii="Calibri" w:hAnsi="Calibri" w:cs="Calibri"/>
          <w:sz w:val="22"/>
          <w:szCs w:val="22"/>
        </w:rPr>
        <w:t xml:space="preserve">wysokość stawki określonej w procencie od wartości kontraktu z Narodowym </w:t>
      </w:r>
    </w:p>
    <w:p w:rsidR="00AB3A1A" w:rsidRDefault="00AB3A1A" w:rsidP="008C555D">
      <w:pPr>
        <w:jc w:val="both"/>
        <w:rPr>
          <w:rFonts w:ascii="Calibri" w:hAnsi="Calibri" w:cs="Calibri"/>
          <w:sz w:val="22"/>
          <w:szCs w:val="22"/>
        </w:rPr>
      </w:pPr>
      <w:r>
        <w:rPr>
          <w:rFonts w:ascii="Calibri" w:hAnsi="Calibri" w:cs="Calibri"/>
          <w:sz w:val="22"/>
          <w:szCs w:val="22"/>
        </w:rPr>
        <w:t xml:space="preserve">       Funduszem Zdrowia, stanowiącym sumę wynagrodzenia całego zespołu lekarskiego w oparciu                  </w:t>
      </w:r>
    </w:p>
    <w:p w:rsidR="00AB3A1A" w:rsidRPr="008C555D" w:rsidRDefault="00AB3A1A" w:rsidP="008C555D">
      <w:pPr>
        <w:jc w:val="both"/>
        <w:rPr>
          <w:rFonts w:ascii="Calibri" w:hAnsi="Calibri" w:cs="Calibri"/>
          <w:sz w:val="22"/>
          <w:szCs w:val="22"/>
        </w:rPr>
      </w:pPr>
      <w:r>
        <w:rPr>
          <w:rFonts w:ascii="Calibri" w:hAnsi="Calibri" w:cs="Calibri"/>
          <w:sz w:val="22"/>
          <w:szCs w:val="22"/>
        </w:rPr>
        <w:t xml:space="preserve">       o umowy cywilnoprawne zabezpieczające przedmiot konkursu.</w:t>
      </w:r>
      <w:r w:rsidRPr="008C555D">
        <w:rPr>
          <w:rFonts w:ascii="Calibri" w:hAnsi="Calibri" w:cs="Calibri"/>
          <w:sz w:val="22"/>
          <w:szCs w:val="22"/>
        </w:rPr>
        <w:t xml:space="preserve"> </w:t>
      </w:r>
    </w:p>
    <w:p w:rsidR="00AB3A1A" w:rsidRPr="008C555D" w:rsidRDefault="00AB3A1A" w:rsidP="008C555D">
      <w:pPr>
        <w:rPr>
          <w:rFonts w:ascii="Calibri" w:hAnsi="Calibri" w:cs="Calibri"/>
          <w:sz w:val="22"/>
          <w:szCs w:val="22"/>
        </w:rPr>
      </w:pPr>
      <w:r w:rsidRPr="008C555D">
        <w:rPr>
          <w:rFonts w:ascii="Calibri" w:hAnsi="Calibri" w:cs="Calibri"/>
          <w:sz w:val="22"/>
          <w:szCs w:val="22"/>
        </w:rPr>
        <w:t xml:space="preserve">9.   </w:t>
      </w:r>
      <w:r>
        <w:rPr>
          <w:rFonts w:ascii="Calibri" w:hAnsi="Calibri" w:cs="Calibri"/>
          <w:sz w:val="22"/>
          <w:szCs w:val="22"/>
        </w:rPr>
        <w:t xml:space="preserve"> </w:t>
      </w:r>
      <w:r w:rsidRPr="008C555D">
        <w:rPr>
          <w:rFonts w:ascii="Calibri" w:hAnsi="Calibri" w:cs="Calibri"/>
          <w:sz w:val="22"/>
          <w:szCs w:val="22"/>
        </w:rPr>
        <w:t xml:space="preserve">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AB3A1A" w:rsidRPr="008C555D" w:rsidRDefault="00AB3A1A" w:rsidP="008C555D">
      <w:pPr>
        <w:jc w:val="both"/>
        <w:rPr>
          <w:rFonts w:ascii="Calibri" w:hAnsi="Calibri" w:cs="Calibri"/>
          <w:sz w:val="22"/>
          <w:szCs w:val="22"/>
        </w:rPr>
      </w:pPr>
    </w:p>
    <w:p w:rsidR="00AB3A1A" w:rsidRPr="008C555D" w:rsidRDefault="00AB3A1A" w:rsidP="00E41C6D">
      <w:pPr>
        <w:jc w:val="center"/>
        <w:rPr>
          <w:rFonts w:ascii="Calibri" w:hAnsi="Calibri" w:cs="Calibri"/>
          <w:b/>
          <w:sz w:val="22"/>
          <w:szCs w:val="22"/>
        </w:rPr>
      </w:pPr>
      <w:r w:rsidRPr="008C555D">
        <w:rPr>
          <w:rFonts w:ascii="Calibri" w:hAnsi="Calibri" w:cs="Calibri"/>
          <w:b/>
          <w:sz w:val="22"/>
          <w:szCs w:val="22"/>
        </w:rPr>
        <w:t>§ 5</w:t>
      </w:r>
    </w:p>
    <w:p w:rsidR="00AB3A1A" w:rsidRPr="00161207" w:rsidRDefault="00AB3A1A" w:rsidP="006A3719">
      <w:pPr>
        <w:pStyle w:val="Heading1"/>
        <w:jc w:val="both"/>
        <w:rPr>
          <w:rFonts w:ascii="Calibri" w:hAnsi="Calibri" w:cs="Calibri"/>
          <w:b w:val="0"/>
          <w:bCs w:val="0"/>
          <w:sz w:val="22"/>
          <w:szCs w:val="22"/>
        </w:rPr>
      </w:pPr>
      <w:r w:rsidRPr="00161207">
        <w:rPr>
          <w:rFonts w:ascii="Calibri" w:hAnsi="Calibri" w:cs="Calibri"/>
          <w:b w:val="0"/>
          <w:sz w:val="22"/>
          <w:szCs w:val="22"/>
        </w:rPr>
        <w:t>Ofertę z wymaganymi załącznikami określonymi w „Materiałach informacyjnych o przedmiocie konkursu ofert…” należy umieścić w zamkniętej kopercie opatrzonej napisem „Konkurs ofert – na</w:t>
      </w:r>
      <w:r w:rsidRPr="00444FB0">
        <w:rPr>
          <w:rFonts w:ascii="Calibri" w:hAnsi="Calibri" w:cs="Calibri"/>
          <w:b w:val="0"/>
          <w:sz w:val="22"/>
          <w:szCs w:val="22"/>
        </w:rPr>
        <w:t xml:space="preserve"> lekarskie specjalistyczne świadczenia zdrowotne w zakresie nefrologii, dializoterapii otrzewnowej </w:t>
      </w:r>
      <w:r>
        <w:rPr>
          <w:rFonts w:ascii="Calibri" w:hAnsi="Calibri" w:cs="Calibri"/>
          <w:b w:val="0"/>
          <w:sz w:val="22"/>
          <w:szCs w:val="22"/>
        </w:rPr>
        <w:t xml:space="preserve">               </w:t>
      </w:r>
      <w:r w:rsidRPr="00444FB0">
        <w:rPr>
          <w:rFonts w:ascii="Calibri" w:hAnsi="Calibri" w:cs="Calibri"/>
          <w:b w:val="0"/>
          <w:sz w:val="22"/>
          <w:szCs w:val="22"/>
        </w:rPr>
        <w:t>i hemodializoter</w:t>
      </w:r>
      <w:r>
        <w:rPr>
          <w:rFonts w:ascii="Calibri" w:hAnsi="Calibri" w:cs="Calibri"/>
          <w:b w:val="0"/>
          <w:sz w:val="22"/>
          <w:szCs w:val="22"/>
        </w:rPr>
        <w:t>apii w Oddziale Chorób Nerek i</w:t>
      </w:r>
      <w:r w:rsidRPr="00444FB0">
        <w:rPr>
          <w:rFonts w:ascii="Calibri" w:hAnsi="Calibri" w:cs="Calibri"/>
          <w:b w:val="0"/>
          <w:sz w:val="22"/>
          <w:szCs w:val="22"/>
        </w:rPr>
        <w:t xml:space="preserve"> Stacji Dializ </w:t>
      </w:r>
      <w:r w:rsidRPr="00161207">
        <w:rPr>
          <w:rFonts w:ascii="Calibri" w:hAnsi="Calibri" w:cs="Calibri"/>
          <w:b w:val="0"/>
          <w:sz w:val="22"/>
          <w:szCs w:val="22"/>
        </w:rPr>
        <w:t xml:space="preserve">w Wojewódzkim Szpitalu Zespolonym </w:t>
      </w:r>
      <w:r>
        <w:rPr>
          <w:rFonts w:ascii="Calibri" w:hAnsi="Calibri" w:cs="Calibri"/>
          <w:b w:val="0"/>
          <w:sz w:val="22"/>
          <w:szCs w:val="22"/>
        </w:rPr>
        <w:t xml:space="preserve"> </w:t>
      </w:r>
      <w:r w:rsidRPr="00161207">
        <w:rPr>
          <w:rFonts w:ascii="Calibri" w:hAnsi="Calibri" w:cs="Calibri"/>
          <w:b w:val="0"/>
          <w:sz w:val="22"/>
          <w:szCs w:val="22"/>
        </w:rPr>
        <w:t xml:space="preserve">  w Koninie”.</w:t>
      </w:r>
    </w:p>
    <w:p w:rsidR="00AB3A1A" w:rsidRPr="00161207" w:rsidRDefault="00AB3A1A" w:rsidP="008C555D">
      <w:pPr>
        <w:tabs>
          <w:tab w:val="left" w:pos="360"/>
        </w:tabs>
        <w:jc w:val="both"/>
        <w:rPr>
          <w:rFonts w:ascii="Calibri" w:hAnsi="Calibri" w:cs="Calibri"/>
          <w:bCs/>
          <w:sz w:val="22"/>
          <w:szCs w:val="22"/>
        </w:rPr>
      </w:pPr>
    </w:p>
    <w:p w:rsidR="00AB3A1A" w:rsidRPr="008C555D" w:rsidRDefault="00AB3A1A" w:rsidP="00E41C6D">
      <w:pPr>
        <w:jc w:val="center"/>
        <w:rPr>
          <w:rFonts w:ascii="Calibri" w:hAnsi="Calibri" w:cs="Calibri"/>
          <w:sz w:val="22"/>
          <w:szCs w:val="22"/>
        </w:rPr>
      </w:pPr>
      <w:r w:rsidRPr="008C555D">
        <w:rPr>
          <w:rFonts w:ascii="Calibri" w:hAnsi="Calibri" w:cs="Calibri"/>
          <w:b/>
          <w:sz w:val="22"/>
          <w:szCs w:val="22"/>
        </w:rPr>
        <w:t>§ 6</w:t>
      </w:r>
    </w:p>
    <w:p w:rsidR="00AB3A1A" w:rsidRPr="008C555D" w:rsidRDefault="00AB3A1A"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AB3A1A" w:rsidRPr="008C555D" w:rsidRDefault="00AB3A1A"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AB3A1A" w:rsidRPr="008C555D" w:rsidRDefault="00AB3A1A"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AB3A1A" w:rsidRPr="008C555D" w:rsidRDefault="00AB3A1A"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AB3A1A" w:rsidRPr="008C555D" w:rsidRDefault="00AB3A1A"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przed upływem 3 lat od dnia wszczęcia niniejszego postępowania</w:t>
      </w:r>
      <w:r>
        <w:rPr>
          <w:rFonts w:ascii="Calibri" w:hAnsi="Calibri" w:cs="Calibri"/>
          <w:sz w:val="22"/>
          <w:szCs w:val="22"/>
        </w:rPr>
        <w:t xml:space="preserve"> konkursowego, </w:t>
      </w:r>
    </w:p>
    <w:p w:rsidR="00AB3A1A" w:rsidRPr="008C555D" w:rsidRDefault="00AB3A1A"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AB3A1A" w:rsidRPr="008C555D" w:rsidRDefault="00AB3A1A"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w:t>
      </w:r>
      <w:r>
        <w:rPr>
          <w:rFonts w:ascii="Calibri" w:hAnsi="Calibri" w:cs="Calibri"/>
          <w:sz w:val="22"/>
          <w:szCs w:val="22"/>
        </w:rPr>
        <w:t xml:space="preserve">towi    gospodarczemu lub inne </w:t>
      </w:r>
      <w:r w:rsidRPr="008C555D">
        <w:rPr>
          <w:rFonts w:ascii="Calibri" w:hAnsi="Calibri" w:cs="Calibri"/>
          <w:sz w:val="22"/>
          <w:szCs w:val="22"/>
        </w:rPr>
        <w:t>przestępstwo popełnione w celu osiągnięcia korzyści majątkowych.</w:t>
      </w:r>
    </w:p>
    <w:p w:rsidR="00AB3A1A" w:rsidRPr="008C555D" w:rsidRDefault="00AB3A1A"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t>
      </w:r>
      <w:r>
        <w:rPr>
          <w:rFonts w:ascii="Calibri" w:hAnsi="Calibri" w:cs="Calibri"/>
          <w:sz w:val="22"/>
          <w:szCs w:val="22"/>
        </w:rPr>
        <w:t>wej po otwarciu ofert składają</w:t>
      </w:r>
      <w:r w:rsidRPr="008C555D">
        <w:rPr>
          <w:rFonts w:ascii="Calibri" w:hAnsi="Calibri" w:cs="Calibri"/>
          <w:sz w:val="22"/>
          <w:szCs w:val="22"/>
        </w:rPr>
        <w:t>, pod rygorem odpowiedzialności karnej za składanie fałszywych zeznań, oświadczenie, że nie zachodzą wobec nich przesłanki  określone w ust. 2.</w:t>
      </w:r>
    </w:p>
    <w:p w:rsidR="00AB3A1A" w:rsidRPr="008C555D" w:rsidRDefault="00AB3A1A" w:rsidP="006A3719">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w:t>
      </w:r>
      <w:r>
        <w:rPr>
          <w:rFonts w:ascii="Calibri" w:hAnsi="Calibri" w:cs="Calibri"/>
          <w:sz w:val="22"/>
          <w:szCs w:val="22"/>
        </w:rPr>
        <w:t xml:space="preserve">cy ubiegającego się o zawarcie </w:t>
      </w:r>
      <w:r w:rsidRPr="008C555D">
        <w:rPr>
          <w:rFonts w:ascii="Calibri" w:hAnsi="Calibri" w:cs="Calibri"/>
          <w:sz w:val="22"/>
          <w:szCs w:val="22"/>
        </w:rPr>
        <w:t>umowy.</w:t>
      </w:r>
    </w:p>
    <w:p w:rsidR="00AB3A1A" w:rsidRDefault="00AB3A1A" w:rsidP="008C555D">
      <w:pPr>
        <w:spacing w:line="240" w:lineRule="atLeast"/>
        <w:jc w:val="both"/>
        <w:textAlignment w:val="top"/>
        <w:rPr>
          <w:rFonts w:ascii="Calibri" w:hAnsi="Calibri" w:cs="Calibri"/>
          <w:sz w:val="22"/>
          <w:szCs w:val="22"/>
        </w:rPr>
      </w:pPr>
    </w:p>
    <w:p w:rsidR="00AB3A1A" w:rsidRPr="008C555D" w:rsidRDefault="00AB3A1A" w:rsidP="008C555D">
      <w:pPr>
        <w:spacing w:line="240" w:lineRule="atLeast"/>
        <w:jc w:val="both"/>
        <w:textAlignment w:val="top"/>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7</w:t>
      </w:r>
    </w:p>
    <w:p w:rsidR="00AB3A1A" w:rsidRPr="008C555D" w:rsidRDefault="00AB3A1A"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AB3A1A" w:rsidRDefault="00AB3A1A"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AB3A1A" w:rsidRPr="008C555D" w:rsidRDefault="00AB3A1A"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AB3A1A" w:rsidRDefault="00AB3A1A"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AB3A1A" w:rsidRPr="008C555D" w:rsidRDefault="00AB3A1A" w:rsidP="00570260">
      <w:pPr>
        <w:jc w:val="both"/>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8</w:t>
      </w:r>
    </w:p>
    <w:p w:rsidR="00AB3A1A" w:rsidRPr="008C555D" w:rsidRDefault="00AB3A1A"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AB3A1A" w:rsidRPr="008C555D" w:rsidRDefault="00AB3A1A"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AB3A1A" w:rsidRPr="00C84F50" w:rsidRDefault="00AB3A1A"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AB3A1A" w:rsidRPr="004D06CD" w:rsidRDefault="00AB3A1A"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AB3A1A" w:rsidRPr="004D06CD" w:rsidRDefault="00AB3A1A"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r>
        <w:rPr>
          <w:rFonts w:ascii="Calibri" w:hAnsi="Calibri" w:cs="Calibri"/>
          <w:sz w:val="22"/>
          <w:szCs w:val="22"/>
        </w:rPr>
        <w:t>,</w:t>
      </w:r>
    </w:p>
    <w:p w:rsidR="00AB3A1A" w:rsidRPr="002067B3" w:rsidRDefault="00AB3A1A"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w:t>
      </w:r>
      <w:r>
        <w:rPr>
          <w:rFonts w:ascii="Calibri" w:hAnsi="Calibri" w:cs="Calibri"/>
          <w:sz w:val="22"/>
          <w:szCs w:val="22"/>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AB3A1A" w:rsidRDefault="00AB3A1A"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AB3A1A" w:rsidRPr="002067B3" w:rsidRDefault="00AB3A1A"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AB3A1A" w:rsidRPr="002067B3" w:rsidRDefault="00AB3A1A"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AB3A1A" w:rsidRPr="002067B3" w:rsidRDefault="00AB3A1A"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AB3A1A" w:rsidRPr="002067B3" w:rsidRDefault="00AB3A1A"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AB3A1A" w:rsidRPr="002067B3" w:rsidRDefault="00AB3A1A"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AB3A1A" w:rsidRPr="002067B3" w:rsidRDefault="00AB3A1A"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AB3A1A" w:rsidRDefault="00AB3A1A"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AB3A1A" w:rsidRPr="00F167DE" w:rsidRDefault="00AB3A1A" w:rsidP="009E1CC5">
      <w:pPr>
        <w:pStyle w:val="BodyText"/>
        <w:rPr>
          <w:rFonts w:ascii="Calibri" w:hAnsi="Calibri" w:cs="Calibri"/>
          <w:b w:val="0"/>
          <w:bCs/>
          <w:sz w:val="22"/>
          <w:szCs w:val="22"/>
        </w:rPr>
      </w:pPr>
      <w:r w:rsidRPr="00F167DE">
        <w:rPr>
          <w:rFonts w:ascii="Calibri" w:hAnsi="Calibri" w:cs="Calibri"/>
          <w:b w:val="0"/>
          <w:bCs/>
          <w:sz w:val="22"/>
          <w:szCs w:val="22"/>
        </w:rPr>
        <w:t xml:space="preserve">5. Komisja w części niejawnej konkursu ofert może przeprowadzić negocjacje z oferentami w celu </w:t>
      </w:r>
    </w:p>
    <w:p w:rsidR="00AB3A1A" w:rsidRPr="00F167DE" w:rsidRDefault="00AB3A1A" w:rsidP="009E1CC5">
      <w:pPr>
        <w:pStyle w:val="BodyText"/>
        <w:rPr>
          <w:rFonts w:ascii="Calibri" w:hAnsi="Calibri" w:cs="Calibri"/>
          <w:b w:val="0"/>
          <w:bCs/>
          <w:sz w:val="22"/>
          <w:szCs w:val="22"/>
        </w:rPr>
      </w:pPr>
      <w:r w:rsidRPr="00F167DE">
        <w:rPr>
          <w:rFonts w:ascii="Calibri" w:hAnsi="Calibri" w:cs="Calibri"/>
          <w:b w:val="0"/>
          <w:bCs/>
          <w:sz w:val="22"/>
          <w:szCs w:val="22"/>
        </w:rPr>
        <w:t xml:space="preserve">     ustalenia liczby oferowanych świadczeń oraz ceny za udzielane świadczenia. Negocjacje </w:t>
      </w:r>
    </w:p>
    <w:p w:rsidR="00AB3A1A" w:rsidRPr="00F167DE" w:rsidRDefault="00AB3A1A" w:rsidP="009E1CC5">
      <w:pPr>
        <w:pStyle w:val="BodyText"/>
        <w:rPr>
          <w:rFonts w:ascii="Calibri" w:hAnsi="Calibri" w:cs="Calibri"/>
          <w:b w:val="0"/>
          <w:bCs/>
          <w:sz w:val="22"/>
          <w:szCs w:val="22"/>
        </w:rPr>
      </w:pPr>
      <w:r w:rsidRPr="00F167DE">
        <w:rPr>
          <w:rFonts w:ascii="Calibri" w:hAnsi="Calibri" w:cs="Calibri"/>
          <w:b w:val="0"/>
          <w:bCs/>
          <w:sz w:val="22"/>
          <w:szCs w:val="22"/>
        </w:rPr>
        <w:t xml:space="preserve">     prowadzone są w zakresie godzin poddanych konkursowi, na które nie można udzielić zamówienia </w:t>
      </w:r>
    </w:p>
    <w:p w:rsidR="00AB3A1A" w:rsidRPr="00131E13" w:rsidRDefault="00AB3A1A" w:rsidP="009E1CC5">
      <w:pPr>
        <w:pStyle w:val="BodyText"/>
        <w:rPr>
          <w:rFonts w:ascii="Calibri" w:hAnsi="Calibri" w:cs="Calibri"/>
          <w:b w:val="0"/>
          <w:bCs/>
          <w:sz w:val="22"/>
          <w:szCs w:val="22"/>
        </w:rPr>
      </w:pPr>
      <w:r w:rsidRPr="00F167DE">
        <w:rPr>
          <w:rFonts w:ascii="Calibri" w:hAnsi="Calibri" w:cs="Calibri"/>
          <w:b w:val="0"/>
          <w:bCs/>
          <w:sz w:val="22"/>
          <w:szCs w:val="22"/>
        </w:rPr>
        <w:t xml:space="preserve">     </w:t>
      </w:r>
      <w:r>
        <w:rPr>
          <w:rFonts w:ascii="Calibri" w:hAnsi="Calibri" w:cs="Calibri"/>
          <w:b w:val="0"/>
          <w:bCs/>
          <w:sz w:val="22"/>
          <w:szCs w:val="22"/>
        </w:rPr>
        <w:t xml:space="preserve">w oparciu o </w:t>
      </w:r>
      <w:r w:rsidRPr="00F167DE">
        <w:rPr>
          <w:rFonts w:ascii="Calibri" w:hAnsi="Calibri" w:cs="Calibri"/>
          <w:b w:val="0"/>
          <w:bCs/>
          <w:sz w:val="22"/>
          <w:szCs w:val="22"/>
        </w:rPr>
        <w:t>oferty złożone w terminie składania ofert.</w:t>
      </w:r>
    </w:p>
    <w:p w:rsidR="00AB3A1A" w:rsidRDefault="00AB3A1A" w:rsidP="00D14AD4">
      <w:pPr>
        <w:pStyle w:val="BodyText"/>
        <w:rPr>
          <w:rFonts w:ascii="Calibri" w:hAnsi="Calibri" w:cs="Calibri"/>
          <w:b w:val="0"/>
          <w:sz w:val="22"/>
          <w:szCs w:val="22"/>
        </w:rPr>
      </w:pPr>
      <w:r>
        <w:rPr>
          <w:rFonts w:ascii="Calibri" w:hAnsi="Calibri" w:cs="Calibri"/>
          <w:b w:val="0"/>
          <w:sz w:val="22"/>
          <w:szCs w:val="22"/>
        </w:rPr>
        <w:t xml:space="preserve">6. </w:t>
      </w:r>
      <w:r w:rsidRPr="00E662CB">
        <w:rPr>
          <w:rFonts w:ascii="Calibri" w:hAnsi="Calibri" w:cs="Calibri"/>
          <w:b w:val="0"/>
          <w:sz w:val="22"/>
          <w:szCs w:val="22"/>
        </w:rPr>
        <w:t xml:space="preserve">Komisja konkursowa dokonuje wyboru najlepszej oferty lub najlepszych ofert poprzez </w:t>
      </w:r>
    </w:p>
    <w:p w:rsidR="00AB3A1A" w:rsidRPr="00E662CB" w:rsidRDefault="00AB3A1A" w:rsidP="00D14AD4">
      <w:pPr>
        <w:pStyle w:val="BodyText"/>
        <w:rPr>
          <w:rFonts w:ascii="Calibri" w:hAnsi="Calibri" w:cs="Calibri"/>
          <w:b w:val="0"/>
          <w:sz w:val="22"/>
          <w:szCs w:val="22"/>
        </w:rPr>
      </w:pPr>
      <w:r>
        <w:rPr>
          <w:rFonts w:ascii="Calibri" w:hAnsi="Calibri" w:cs="Calibri"/>
          <w:b w:val="0"/>
          <w:sz w:val="22"/>
          <w:szCs w:val="22"/>
        </w:rPr>
        <w:t xml:space="preserve">     </w:t>
      </w:r>
      <w:r w:rsidRPr="00E662CB">
        <w:rPr>
          <w:rFonts w:ascii="Calibri" w:hAnsi="Calibri" w:cs="Calibri"/>
          <w:b w:val="0"/>
          <w:sz w:val="22"/>
          <w:szCs w:val="22"/>
        </w:rPr>
        <w:t>przydzielenie każdemu ze stawających do konkursu punktów za:</w:t>
      </w:r>
    </w:p>
    <w:p w:rsidR="00AB3A1A" w:rsidRPr="00A90561" w:rsidRDefault="00AB3A1A" w:rsidP="00967153">
      <w:pPr>
        <w:pStyle w:val="BodyText"/>
        <w:numPr>
          <w:ilvl w:val="0"/>
          <w:numId w:val="24"/>
        </w:numPr>
        <w:rPr>
          <w:rFonts w:ascii="Calibri" w:hAnsi="Calibri" w:cs="Calibri"/>
          <w:b w:val="0"/>
          <w:sz w:val="22"/>
          <w:szCs w:val="22"/>
        </w:rPr>
      </w:pPr>
      <w:r w:rsidRPr="00A90561">
        <w:rPr>
          <w:rFonts w:ascii="Calibri" w:hAnsi="Calibri" w:cs="Calibri"/>
          <w:b w:val="0"/>
          <w:sz w:val="22"/>
          <w:szCs w:val="22"/>
        </w:rPr>
        <w:t>cena za 1 godzinę udzielania świadczeń: od 0 do 60 punktów;</w:t>
      </w:r>
    </w:p>
    <w:p w:rsidR="00AB3A1A" w:rsidRPr="00A90561" w:rsidRDefault="00AB3A1A" w:rsidP="00967153">
      <w:pPr>
        <w:pStyle w:val="BodyText"/>
        <w:numPr>
          <w:ilvl w:val="0"/>
          <w:numId w:val="24"/>
        </w:numPr>
        <w:rPr>
          <w:rFonts w:ascii="Calibri" w:hAnsi="Calibri" w:cs="Calibri"/>
          <w:b w:val="0"/>
          <w:sz w:val="22"/>
          <w:szCs w:val="22"/>
        </w:rPr>
      </w:pPr>
      <w:r w:rsidRPr="00A90561">
        <w:rPr>
          <w:rFonts w:ascii="Calibri" w:hAnsi="Calibri" w:cs="Calibri"/>
          <w:b w:val="0"/>
          <w:sz w:val="22"/>
          <w:szCs w:val="22"/>
        </w:rPr>
        <w:t>posiadanie specjalizacji lub tytułu specjalisty z nefrologii :  0 lub 20 punktów;</w:t>
      </w:r>
    </w:p>
    <w:p w:rsidR="00AB3A1A" w:rsidRPr="00A90561" w:rsidRDefault="00AB3A1A" w:rsidP="00967153">
      <w:pPr>
        <w:pStyle w:val="BodyText"/>
        <w:numPr>
          <w:ilvl w:val="0"/>
          <w:numId w:val="24"/>
        </w:numPr>
        <w:rPr>
          <w:rFonts w:ascii="Calibri" w:hAnsi="Calibri" w:cs="Calibri"/>
          <w:b w:val="0"/>
          <w:sz w:val="22"/>
          <w:szCs w:val="22"/>
        </w:rPr>
      </w:pPr>
      <w:r w:rsidRPr="00A90561">
        <w:rPr>
          <w:rFonts w:ascii="Calibri" w:hAnsi="Calibri" w:cs="Calibri"/>
          <w:b w:val="0"/>
          <w:sz w:val="22"/>
          <w:szCs w:val="22"/>
        </w:rPr>
        <w:t>kontynuację udzielania świadczeń objętych konkursem u Udzielającego Zamówienia: 0 lub 10 punktów.</w:t>
      </w:r>
    </w:p>
    <w:p w:rsidR="00AB3A1A" w:rsidRPr="00A90561" w:rsidRDefault="00AB3A1A" w:rsidP="00967153">
      <w:pPr>
        <w:pStyle w:val="BodyText"/>
        <w:numPr>
          <w:ilvl w:val="0"/>
          <w:numId w:val="24"/>
        </w:numPr>
        <w:rPr>
          <w:rFonts w:ascii="Calibri" w:hAnsi="Calibri" w:cs="Calibri"/>
          <w:b w:val="0"/>
          <w:sz w:val="22"/>
          <w:szCs w:val="22"/>
        </w:rPr>
      </w:pPr>
      <w:r w:rsidRPr="00A90561">
        <w:rPr>
          <w:rFonts w:ascii="Calibri" w:hAnsi="Calibri" w:cs="Calibri"/>
          <w:b w:val="0"/>
          <w:sz w:val="22"/>
          <w:szCs w:val="22"/>
        </w:rPr>
        <w:t xml:space="preserve">posiadania dodatkowo specjalizacji lub tytułu specjalisty z innej dziedziny medycyny : 0 lub 5 punktów; </w:t>
      </w:r>
    </w:p>
    <w:p w:rsidR="00AB3A1A" w:rsidRPr="00A90561" w:rsidRDefault="00AB3A1A" w:rsidP="00967153">
      <w:pPr>
        <w:pStyle w:val="BodyText"/>
        <w:numPr>
          <w:ilvl w:val="0"/>
          <w:numId w:val="24"/>
        </w:numPr>
        <w:rPr>
          <w:rFonts w:ascii="Calibri" w:hAnsi="Calibri" w:cs="Calibri"/>
          <w:b w:val="0"/>
          <w:sz w:val="22"/>
          <w:szCs w:val="22"/>
        </w:rPr>
      </w:pPr>
      <w:r w:rsidRPr="00A90561">
        <w:rPr>
          <w:rFonts w:ascii="Calibri" w:hAnsi="Calibri" w:cs="Calibri"/>
          <w:b w:val="0"/>
          <w:sz w:val="22"/>
          <w:szCs w:val="22"/>
        </w:rPr>
        <w:t>posiadanie umiejętności samodzielnej oceny ultrasonograficznej narządów jamy brzusznej  lub naczyń met. Doppler’a: 0 lub 5 punktów ;</w:t>
      </w:r>
    </w:p>
    <w:p w:rsidR="00AB3A1A" w:rsidRPr="00A90561" w:rsidRDefault="00AB3A1A" w:rsidP="00967153">
      <w:pPr>
        <w:pStyle w:val="BodyText"/>
        <w:rPr>
          <w:rFonts w:ascii="Calibri" w:hAnsi="Calibri" w:cs="Calibri"/>
          <w:b w:val="0"/>
          <w:sz w:val="22"/>
          <w:szCs w:val="22"/>
        </w:rPr>
      </w:pPr>
      <w:r w:rsidRPr="00A90561">
        <w:rPr>
          <w:rFonts w:ascii="Calibri" w:hAnsi="Calibri" w:cs="Calibri"/>
          <w:b w:val="0"/>
          <w:sz w:val="22"/>
          <w:szCs w:val="22"/>
        </w:rPr>
        <w:t>Punkty przydzielane są na następujących zasadach:</w:t>
      </w:r>
    </w:p>
    <w:p w:rsidR="00AB3A1A" w:rsidRPr="00A90561" w:rsidRDefault="00AB3A1A" w:rsidP="00967153">
      <w:pPr>
        <w:pStyle w:val="BodyText"/>
        <w:numPr>
          <w:ilvl w:val="0"/>
          <w:numId w:val="25"/>
        </w:numPr>
        <w:rPr>
          <w:rFonts w:ascii="Calibri" w:hAnsi="Calibri" w:cs="Calibri"/>
          <w:b w:val="0"/>
          <w:sz w:val="22"/>
          <w:szCs w:val="22"/>
        </w:rPr>
      </w:pPr>
      <w:r w:rsidRPr="00A90561">
        <w:rPr>
          <w:rFonts w:ascii="Calibri" w:hAnsi="Calibri" w:cs="Calibri"/>
          <w:b w:val="0"/>
          <w:sz w:val="22"/>
          <w:szCs w:val="22"/>
        </w:rPr>
        <w:t>- 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AB3A1A" w:rsidRPr="00A90561" w:rsidRDefault="00AB3A1A" w:rsidP="00967153">
      <w:pPr>
        <w:pStyle w:val="BodyText"/>
        <w:numPr>
          <w:ilvl w:val="0"/>
          <w:numId w:val="25"/>
        </w:numPr>
        <w:rPr>
          <w:rFonts w:ascii="Calibri" w:hAnsi="Calibri" w:cs="Calibri"/>
          <w:b w:val="0"/>
          <w:sz w:val="22"/>
          <w:szCs w:val="22"/>
        </w:rPr>
      </w:pPr>
      <w:r w:rsidRPr="00A90561">
        <w:rPr>
          <w:rFonts w:ascii="Calibri" w:hAnsi="Calibri" w:cs="Calibri"/>
          <w:b w:val="0"/>
          <w:sz w:val="22"/>
          <w:szCs w:val="22"/>
        </w:rPr>
        <w:t xml:space="preserve">Komisja stwierdza posiadanie specjalizacji lub tytułu specjalisty z zakresu nefrologii, przyznając 20 punktów za jej posiadanie.   </w:t>
      </w:r>
    </w:p>
    <w:p w:rsidR="00AB3A1A" w:rsidRPr="00A90561" w:rsidRDefault="00AB3A1A" w:rsidP="00967153">
      <w:pPr>
        <w:pStyle w:val="BodyText"/>
        <w:numPr>
          <w:ilvl w:val="0"/>
          <w:numId w:val="25"/>
        </w:numPr>
        <w:rPr>
          <w:rFonts w:ascii="Calibri" w:hAnsi="Calibri" w:cs="Calibri"/>
          <w:b w:val="0"/>
          <w:sz w:val="22"/>
          <w:szCs w:val="22"/>
        </w:rPr>
      </w:pPr>
      <w:r w:rsidRPr="00A90561">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AB3A1A" w:rsidRPr="00A90561" w:rsidRDefault="00AB3A1A" w:rsidP="00967153">
      <w:pPr>
        <w:pStyle w:val="BodyText"/>
        <w:numPr>
          <w:ilvl w:val="0"/>
          <w:numId w:val="25"/>
        </w:numPr>
        <w:rPr>
          <w:rFonts w:ascii="Calibri" w:hAnsi="Calibri" w:cs="Calibri"/>
          <w:b w:val="0"/>
          <w:sz w:val="22"/>
          <w:szCs w:val="22"/>
        </w:rPr>
      </w:pPr>
      <w:r w:rsidRPr="00A90561">
        <w:rPr>
          <w:rFonts w:ascii="Calibri" w:hAnsi="Calibri" w:cs="Calibri"/>
          <w:b w:val="0"/>
          <w:sz w:val="22"/>
          <w:szCs w:val="22"/>
        </w:rPr>
        <w:t xml:space="preserve">Komisja stwierdza posiadanie dodatkowo specjalizacji lub tytułu specjalisty z innej dziedziny medycyny  przyznając 5 punktów za jej posiadanie.   </w:t>
      </w:r>
    </w:p>
    <w:p w:rsidR="00AB3A1A" w:rsidRPr="00A90561" w:rsidRDefault="00AB3A1A" w:rsidP="00967153">
      <w:pPr>
        <w:pStyle w:val="BodyText"/>
        <w:numPr>
          <w:ilvl w:val="0"/>
          <w:numId w:val="25"/>
        </w:numPr>
        <w:rPr>
          <w:rFonts w:ascii="Calibri" w:hAnsi="Calibri" w:cs="Calibri"/>
          <w:b w:val="0"/>
          <w:sz w:val="22"/>
          <w:szCs w:val="22"/>
        </w:rPr>
      </w:pPr>
      <w:r w:rsidRPr="00A90561">
        <w:rPr>
          <w:rFonts w:ascii="Calibri" w:hAnsi="Calibri" w:cs="Calibri"/>
          <w:b w:val="0"/>
          <w:sz w:val="22"/>
          <w:szCs w:val="22"/>
        </w:rPr>
        <w:t xml:space="preserve">Komisja </w:t>
      </w:r>
      <w:r w:rsidRPr="00A90561">
        <w:rPr>
          <w:rFonts w:ascii="Calibri" w:hAnsi="Calibri"/>
          <w:b w:val="0"/>
          <w:sz w:val="22"/>
          <w:szCs w:val="22"/>
        </w:rPr>
        <w:t>stwierdza posiadanie umiejętności samodzielnej oceny ultrasonograficznej narządów jamy brzusznej lub naczyń met. Doppler’a na podstawie złożonego w ofercie oświadczenia,</w:t>
      </w:r>
      <w:r w:rsidRPr="00A90561">
        <w:rPr>
          <w:rFonts w:ascii="Calibri" w:hAnsi="Calibri" w:cs="Calibri"/>
          <w:b w:val="0"/>
          <w:sz w:val="22"/>
          <w:szCs w:val="22"/>
        </w:rPr>
        <w:t xml:space="preserve"> przyznając 5 punktów za posiadanie minimum jednej z wymienionych.</w:t>
      </w:r>
      <w:r w:rsidRPr="00A90561">
        <w:rPr>
          <w:rFonts w:ascii="Calibri" w:hAnsi="Calibri"/>
          <w:b w:val="0"/>
          <w:sz w:val="22"/>
          <w:szCs w:val="22"/>
        </w:rPr>
        <w:t xml:space="preserve"> </w:t>
      </w:r>
    </w:p>
    <w:p w:rsidR="00AB3A1A" w:rsidRPr="00A90561" w:rsidRDefault="00AB3A1A" w:rsidP="00967153">
      <w:pPr>
        <w:pStyle w:val="BodyText"/>
        <w:rPr>
          <w:rFonts w:ascii="Calibri" w:hAnsi="Calibri" w:cs="Calibri"/>
          <w:b w:val="0"/>
          <w:sz w:val="22"/>
          <w:szCs w:val="22"/>
        </w:rPr>
      </w:pPr>
      <w:r w:rsidRPr="00A90561">
        <w:rPr>
          <w:rFonts w:ascii="Calibri" w:hAnsi="Calibri" w:cs="Calibri"/>
          <w:b w:val="0"/>
          <w:sz w:val="22"/>
          <w:szCs w:val="22"/>
        </w:rPr>
        <w:t xml:space="preserve">7.Po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Komisja wyłania zwycięzców konkursu poprzez wybranie takiej liczby najkorzystniejszych ofert, by zapewnić udzielanie lekarskich świadczeń zdrowotnych w ilości godzin poddanych konkursowi. </w:t>
      </w:r>
      <w:r w:rsidRPr="00A90561">
        <w:rPr>
          <w:rFonts w:ascii="Calibri" w:hAnsi="Calibri" w:cs="Calibri"/>
          <w:b w:val="0"/>
          <w:bCs/>
          <w:sz w:val="22"/>
          <w:szCs w:val="22"/>
        </w:rPr>
        <w:t>Komisja może dokonać rozstrzygnięcia konkursu w zakresie mniejszej ilości godzin niż zostały poddane konkursowi jeżeli złożone oferty nie pozwalaja na rozstrzygnięcie konkursu w pełnym zakresie godzin w oparciu o kwotę przeznaczoną na realizację zamówienia.</w:t>
      </w:r>
    </w:p>
    <w:p w:rsidR="00AB3A1A" w:rsidRPr="00A90561" w:rsidRDefault="00AB3A1A" w:rsidP="00967153">
      <w:pPr>
        <w:pStyle w:val="BodyText"/>
        <w:rPr>
          <w:rFonts w:ascii="Calibri" w:hAnsi="Calibri" w:cs="Calibri"/>
          <w:b w:val="0"/>
          <w:sz w:val="22"/>
          <w:szCs w:val="22"/>
        </w:rPr>
      </w:pPr>
      <w:r w:rsidRPr="00A90561">
        <w:rPr>
          <w:rFonts w:ascii="Calibri" w:hAnsi="Calibri" w:cs="Calibri"/>
          <w:b w:val="0"/>
          <w:sz w:val="22"/>
          <w:szCs w:val="22"/>
        </w:rPr>
        <w:t xml:space="preserve">W przypadku, gdy dwóch kandydatów uzyskało równą ogólną liczbę punktów, decydującym kryterium jest proponowana wysokość stawki godzinowej (lit.a). Gdy i ta ocena jest równa, komisja dokonuje porównania ofert kolejno pod względem posiadanej specjalizacji (lit.b), przy braku rozstrzygnięcia ocenia  kontynuację udzielania świadczeń (lit.c), gdy nadal oceny są równe, ocenia umiejętność wykonywania USG (lit.e). Gdy nadal oceny są równe  komisja ocenia posiadanie dodatkowych specjalizacji (lit. d). Gdy nadal oceny są równe komisja przeprowadza głosowanie, w którym większością głosów osób obecnych dokonuje wyboru oferty. </w:t>
      </w:r>
    </w:p>
    <w:p w:rsidR="00AB3A1A" w:rsidRPr="00A90561" w:rsidRDefault="00AB3A1A" w:rsidP="00967153">
      <w:pPr>
        <w:pStyle w:val="BodyText"/>
        <w:rPr>
          <w:rFonts w:ascii="Calibri" w:hAnsi="Calibri" w:cs="Calibri"/>
          <w:b w:val="0"/>
          <w:sz w:val="22"/>
          <w:szCs w:val="22"/>
        </w:rPr>
      </w:pPr>
      <w:r w:rsidRPr="00A90561">
        <w:rPr>
          <w:rFonts w:ascii="Calibri" w:hAnsi="Calibri" w:cs="Calibri"/>
          <w:b w:val="0"/>
          <w:sz w:val="22"/>
          <w:szCs w:val="22"/>
        </w:rPr>
        <w:t>Wyniki głosowania zamieszcza w protokole.</w:t>
      </w:r>
    </w:p>
    <w:p w:rsidR="00AB3A1A" w:rsidRPr="00A90561" w:rsidRDefault="00AB3A1A" w:rsidP="009E1CC5">
      <w:pPr>
        <w:pStyle w:val="BodyText"/>
        <w:rPr>
          <w:rFonts w:ascii="Calibri" w:hAnsi="Calibri" w:cs="Calibri"/>
          <w:b w:val="0"/>
          <w:bCs/>
          <w:sz w:val="22"/>
          <w:szCs w:val="22"/>
        </w:rPr>
      </w:pPr>
      <w:r w:rsidRPr="00A90561">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r w:rsidRPr="00192C20">
        <w:rPr>
          <w:rFonts w:ascii="Calibri" w:hAnsi="Calibri" w:cs="Calibri"/>
          <w:b w:val="0"/>
          <w:bCs/>
          <w:sz w:val="22"/>
          <w:szCs w:val="22"/>
        </w:rPr>
        <w:t xml:space="preserve"> </w:t>
      </w:r>
      <w:r>
        <w:rPr>
          <w:rFonts w:ascii="Calibri" w:hAnsi="Calibri" w:cs="Calibri"/>
          <w:b w:val="0"/>
          <w:bCs/>
          <w:sz w:val="22"/>
          <w:szCs w:val="22"/>
        </w:rPr>
        <w:t>Do udziału w negocjacjach komisja może zaprosić także Dyrektora Szpitala bądź przedstawiciela dyrekcji.</w:t>
      </w:r>
    </w:p>
    <w:p w:rsidR="00AB3A1A" w:rsidRPr="00A90561" w:rsidRDefault="00AB3A1A" w:rsidP="009E1CC5">
      <w:pPr>
        <w:pStyle w:val="BodyText"/>
        <w:rPr>
          <w:rFonts w:ascii="Calibri" w:hAnsi="Calibri" w:cs="Calibri"/>
          <w:b w:val="0"/>
          <w:bCs/>
          <w:sz w:val="22"/>
          <w:szCs w:val="22"/>
        </w:rPr>
      </w:pPr>
      <w:r w:rsidRPr="00A90561">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AB3A1A" w:rsidRPr="00A90561" w:rsidRDefault="00AB3A1A" w:rsidP="009E1CC5">
      <w:pPr>
        <w:pStyle w:val="BodyText"/>
        <w:rPr>
          <w:rFonts w:ascii="Calibri" w:hAnsi="Calibri" w:cs="Calibri"/>
          <w:b w:val="0"/>
          <w:bCs/>
          <w:sz w:val="22"/>
          <w:szCs w:val="22"/>
        </w:rPr>
      </w:pPr>
      <w:r w:rsidRPr="00A90561">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AB3A1A" w:rsidRPr="00A90561" w:rsidRDefault="00AB3A1A" w:rsidP="009E1CC5">
      <w:pPr>
        <w:pStyle w:val="BodyText"/>
        <w:rPr>
          <w:rFonts w:ascii="Calibri" w:hAnsi="Calibri" w:cs="Calibri"/>
          <w:b w:val="0"/>
          <w:bCs/>
          <w:sz w:val="22"/>
          <w:szCs w:val="22"/>
        </w:rPr>
      </w:pPr>
    </w:p>
    <w:p w:rsidR="00AB3A1A" w:rsidRPr="00A90561" w:rsidRDefault="00AB3A1A" w:rsidP="009E1CC5">
      <w:pPr>
        <w:jc w:val="both"/>
        <w:rPr>
          <w:rFonts w:ascii="Calibri" w:hAnsi="Calibri" w:cs="Calibri"/>
          <w:sz w:val="22"/>
          <w:szCs w:val="22"/>
        </w:rPr>
      </w:pPr>
      <w:r w:rsidRPr="00A90561">
        <w:rPr>
          <w:rFonts w:ascii="Calibri" w:hAnsi="Calibri" w:cs="Calibri"/>
          <w:sz w:val="22"/>
          <w:szCs w:val="22"/>
        </w:rPr>
        <w:t>11.Odrzuca się ofertę:</w:t>
      </w:r>
    </w:p>
    <w:p w:rsidR="00AB3A1A" w:rsidRPr="00A90561" w:rsidRDefault="00AB3A1A" w:rsidP="00204E9F">
      <w:pPr>
        <w:numPr>
          <w:ilvl w:val="0"/>
          <w:numId w:val="17"/>
        </w:numPr>
        <w:jc w:val="both"/>
        <w:rPr>
          <w:rFonts w:ascii="Calibri" w:hAnsi="Calibri" w:cs="Calibri"/>
          <w:sz w:val="22"/>
          <w:szCs w:val="22"/>
        </w:rPr>
      </w:pPr>
      <w:r w:rsidRPr="00A90561">
        <w:rPr>
          <w:rFonts w:ascii="Calibri" w:hAnsi="Calibri" w:cs="Calibri"/>
          <w:sz w:val="22"/>
          <w:szCs w:val="22"/>
        </w:rPr>
        <w:t>złożoną po terminie,</w:t>
      </w:r>
    </w:p>
    <w:p w:rsidR="00AB3A1A" w:rsidRPr="00A90561" w:rsidRDefault="00AB3A1A" w:rsidP="00204E9F">
      <w:pPr>
        <w:numPr>
          <w:ilvl w:val="0"/>
          <w:numId w:val="17"/>
        </w:numPr>
        <w:jc w:val="both"/>
        <w:rPr>
          <w:rFonts w:ascii="Calibri" w:hAnsi="Calibri" w:cs="Calibri"/>
          <w:sz w:val="22"/>
          <w:szCs w:val="22"/>
        </w:rPr>
      </w:pPr>
      <w:r w:rsidRPr="00A90561">
        <w:rPr>
          <w:rFonts w:ascii="Calibri" w:hAnsi="Calibri" w:cs="Calibri"/>
          <w:sz w:val="22"/>
          <w:szCs w:val="22"/>
        </w:rPr>
        <w:t>zawierającą nieprawdziwe informacje,</w:t>
      </w:r>
    </w:p>
    <w:p w:rsidR="00AB3A1A" w:rsidRPr="00A90561" w:rsidRDefault="00AB3A1A" w:rsidP="00204E9F">
      <w:pPr>
        <w:numPr>
          <w:ilvl w:val="0"/>
          <w:numId w:val="17"/>
        </w:numPr>
        <w:jc w:val="both"/>
        <w:rPr>
          <w:rFonts w:ascii="Calibri" w:hAnsi="Calibri" w:cs="Calibri"/>
          <w:sz w:val="22"/>
          <w:szCs w:val="22"/>
        </w:rPr>
      </w:pPr>
      <w:r w:rsidRPr="00A90561">
        <w:rPr>
          <w:rFonts w:ascii="Calibri" w:hAnsi="Calibri" w:cs="Calibri"/>
          <w:sz w:val="22"/>
          <w:szCs w:val="22"/>
        </w:rPr>
        <w:t>jeżeli świadczeniodawca nie określił przedmiotu oferty lub nie podał proponowanej liczby lub wysokości stawki określonej w procencie od wartość kontraktu z NFZ, stanowiącym sumę wynagrodzenia całego zespołu lekarskiego w oparciu o umowy cywilnoprawne zabezpieczające przedmiot konkursu,</w:t>
      </w:r>
    </w:p>
    <w:p w:rsidR="00AB3A1A" w:rsidRPr="00025462" w:rsidRDefault="00AB3A1A" w:rsidP="00204E9F">
      <w:pPr>
        <w:numPr>
          <w:ilvl w:val="0"/>
          <w:numId w:val="17"/>
        </w:numPr>
        <w:jc w:val="both"/>
        <w:rPr>
          <w:rFonts w:ascii="Calibri" w:hAnsi="Calibri" w:cs="Calibri"/>
          <w:sz w:val="22"/>
          <w:szCs w:val="22"/>
        </w:rPr>
      </w:pPr>
      <w:r w:rsidRPr="00A90561">
        <w:rPr>
          <w:rFonts w:ascii="Calibri" w:hAnsi="Calibri" w:cs="Calibri"/>
          <w:sz w:val="22"/>
          <w:szCs w:val="22"/>
        </w:rPr>
        <w:t>jeżeli zawiera rażąco niską stawkę o której mowa w pkt 11 lit.c powyżej, w stosun</w:t>
      </w:r>
      <w:r w:rsidRPr="00025462">
        <w:rPr>
          <w:rFonts w:ascii="Calibri" w:hAnsi="Calibri" w:cs="Calibri"/>
          <w:sz w:val="22"/>
          <w:szCs w:val="22"/>
        </w:rPr>
        <w:t>ku do przedmiotu zamówienia,</w:t>
      </w:r>
    </w:p>
    <w:p w:rsidR="00AB3A1A" w:rsidRPr="00025462" w:rsidRDefault="00AB3A1A"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11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AB3A1A" w:rsidRPr="00025462" w:rsidRDefault="00AB3A1A"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AB3A1A" w:rsidRPr="00025462" w:rsidRDefault="00AB3A1A"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AB3A1A" w:rsidRPr="005120DA" w:rsidRDefault="00AB3A1A"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AB3A1A" w:rsidRPr="00025462" w:rsidRDefault="00AB3A1A"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AB3A1A" w:rsidRDefault="00AB3A1A" w:rsidP="00ED1966">
      <w:pPr>
        <w:jc w:val="both"/>
        <w:rPr>
          <w:rFonts w:ascii="Calibri" w:hAnsi="Calibri" w:cs="Calibri"/>
          <w:sz w:val="22"/>
          <w:szCs w:val="22"/>
        </w:rPr>
      </w:pPr>
      <w:r>
        <w:rPr>
          <w:rFonts w:ascii="Calibri" w:hAnsi="Calibri" w:cs="Calibri"/>
          <w:sz w:val="22"/>
          <w:szCs w:val="22"/>
        </w:rPr>
        <w:t xml:space="preserve">12. </w:t>
      </w: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w:t>
      </w:r>
    </w:p>
    <w:p w:rsidR="00AB3A1A" w:rsidRDefault="00AB3A1A" w:rsidP="00ED1966">
      <w:pPr>
        <w:jc w:val="both"/>
        <w:rPr>
          <w:rFonts w:ascii="Calibri" w:hAnsi="Calibri" w:cs="Calibri"/>
          <w:sz w:val="22"/>
          <w:szCs w:val="22"/>
        </w:rPr>
      </w:pPr>
      <w:r>
        <w:rPr>
          <w:rFonts w:ascii="Calibri" w:hAnsi="Calibri" w:cs="Calibri"/>
          <w:sz w:val="22"/>
          <w:szCs w:val="22"/>
        </w:rPr>
        <w:t xml:space="preserv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AB3A1A" w:rsidRPr="00025462" w:rsidRDefault="00AB3A1A"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AB3A1A" w:rsidRDefault="00AB3A1A"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AB3A1A" w:rsidRPr="005120DA" w:rsidRDefault="00AB3A1A"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xml:space="preserve">, z zastrzeżeniem ust. </w:t>
      </w:r>
      <w:r>
        <w:rPr>
          <w:rFonts w:ascii="Calibri" w:hAnsi="Calibri" w:cs="Calibri"/>
          <w:sz w:val="22"/>
          <w:szCs w:val="22"/>
        </w:rPr>
        <w:t>13,</w:t>
      </w:r>
    </w:p>
    <w:p w:rsidR="00AB3A1A" w:rsidRPr="00025462" w:rsidRDefault="00AB3A1A" w:rsidP="00204E9F">
      <w:pPr>
        <w:jc w:val="both"/>
        <w:rPr>
          <w:rFonts w:ascii="Calibri" w:hAnsi="Calibri" w:cs="Calibri"/>
          <w:sz w:val="22"/>
          <w:szCs w:val="22"/>
        </w:rPr>
      </w:pPr>
      <w:r w:rsidRPr="005120DA">
        <w:rPr>
          <w:rFonts w:ascii="Calibri" w:hAnsi="Calibri" w:cs="Calibri"/>
          <w:sz w:val="22"/>
          <w:szCs w:val="22"/>
        </w:rPr>
        <w:t xml:space="preserve">           - odrzucono wszystkie oferty,</w:t>
      </w:r>
    </w:p>
    <w:p w:rsidR="00AB3A1A" w:rsidRDefault="00AB3A1A"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AB3A1A" w:rsidRDefault="00AB3A1A"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AB3A1A" w:rsidRPr="00025462" w:rsidRDefault="00AB3A1A"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AB3A1A" w:rsidRDefault="00AB3A1A"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AB3A1A" w:rsidRDefault="00AB3A1A"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AB3A1A" w:rsidRDefault="00AB3A1A" w:rsidP="00ED1966">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AB3A1A" w:rsidRDefault="00AB3A1A" w:rsidP="00ED1966">
      <w:pPr>
        <w:jc w:val="both"/>
        <w:rPr>
          <w:rFonts w:ascii="Calibri" w:hAnsi="Calibri" w:cs="Calibri"/>
          <w:sz w:val="22"/>
          <w:szCs w:val="22"/>
        </w:rPr>
      </w:pPr>
      <w:r>
        <w:rPr>
          <w:rFonts w:ascii="Calibri" w:hAnsi="Calibri" w:cs="Calibri"/>
          <w:sz w:val="22"/>
          <w:szCs w:val="22"/>
        </w:rPr>
        <w:t>13.</w:t>
      </w: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AB3A1A" w:rsidRPr="00025462" w:rsidRDefault="00AB3A1A" w:rsidP="00ED1966">
      <w:pPr>
        <w:jc w:val="both"/>
        <w:rPr>
          <w:rFonts w:ascii="Calibri" w:hAnsi="Calibri" w:cs="Calibri"/>
          <w:sz w:val="22"/>
          <w:szCs w:val="22"/>
        </w:rPr>
      </w:pPr>
      <w:r>
        <w:rPr>
          <w:rFonts w:ascii="Calibri" w:hAnsi="Calibri" w:cs="Calibri"/>
          <w:sz w:val="22"/>
          <w:szCs w:val="22"/>
        </w:rPr>
        <w:t xml:space="preserve">14. </w:t>
      </w:r>
      <w:r w:rsidRPr="00025462">
        <w:rPr>
          <w:rFonts w:ascii="Calibri" w:hAnsi="Calibri" w:cs="Calibri"/>
          <w:sz w:val="22"/>
          <w:szCs w:val="22"/>
        </w:rPr>
        <w:t xml:space="preserve">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AB3A1A" w:rsidRPr="008C555D" w:rsidRDefault="00AB3A1A" w:rsidP="008C555D">
      <w:pPr>
        <w:jc w:val="both"/>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9</w:t>
      </w:r>
    </w:p>
    <w:p w:rsidR="00AB3A1A" w:rsidRPr="008C555D" w:rsidRDefault="00AB3A1A"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AB3A1A" w:rsidRPr="008C555D" w:rsidRDefault="00AB3A1A"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AB3A1A" w:rsidRPr="008C555D" w:rsidRDefault="00AB3A1A"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AB3A1A" w:rsidRPr="008C555D" w:rsidRDefault="00AB3A1A"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AB3A1A" w:rsidRPr="008C555D" w:rsidRDefault="00AB3A1A" w:rsidP="008C555D">
      <w:pPr>
        <w:jc w:val="both"/>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10</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w:t>
      </w:r>
      <w:r>
        <w:rPr>
          <w:rFonts w:ascii="Calibri" w:hAnsi="Calibri" w:cs="Calibri"/>
          <w:sz w:val="22"/>
          <w:szCs w:val="22"/>
        </w:rPr>
        <w:t xml:space="preserve">nkursowej  umotywowany protest </w:t>
      </w:r>
      <w:r w:rsidRPr="008C555D">
        <w:rPr>
          <w:rFonts w:ascii="Calibri" w:hAnsi="Calibri" w:cs="Calibri"/>
          <w:sz w:val="22"/>
          <w:szCs w:val="22"/>
        </w:rPr>
        <w:t>w terminie 7 dni roboczych od dnia dokonania zaskarżonej czynności.</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Komisja konkursowa r</w:t>
      </w:r>
      <w:r>
        <w:rPr>
          <w:rFonts w:ascii="Calibri" w:hAnsi="Calibri" w:cs="Calibri"/>
          <w:sz w:val="22"/>
          <w:szCs w:val="22"/>
        </w:rPr>
        <w:t xml:space="preserve">ozpatruje i rozstrzyga protest </w:t>
      </w:r>
      <w:r w:rsidRPr="008C555D">
        <w:rPr>
          <w:rFonts w:ascii="Calibri" w:hAnsi="Calibri" w:cs="Calibri"/>
          <w:sz w:val="22"/>
          <w:szCs w:val="22"/>
        </w:rPr>
        <w:t xml:space="preserve">w ciągu 7 dni od dnia jego otrzymania </w:t>
      </w:r>
      <w:r w:rsidRPr="008C555D">
        <w:rPr>
          <w:rFonts w:ascii="Calibri" w:hAnsi="Calibri" w:cs="Calibri"/>
          <w:sz w:val="22"/>
          <w:szCs w:val="22"/>
        </w:rPr>
        <w:br/>
        <w:t>i udziela pisemnej odpowiedzi składającemu protest. Nieuwzględnienie protestu wymaga uzasadnienia.</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AB3A1A" w:rsidRPr="008C555D" w:rsidRDefault="00AB3A1A"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AB3A1A" w:rsidRPr="008C555D" w:rsidRDefault="00AB3A1A" w:rsidP="008C555D">
      <w:pPr>
        <w:jc w:val="both"/>
        <w:rPr>
          <w:rFonts w:ascii="Calibri" w:hAnsi="Calibri" w:cs="Calibri"/>
          <w:sz w:val="22"/>
          <w:szCs w:val="22"/>
        </w:rPr>
      </w:pPr>
    </w:p>
    <w:p w:rsidR="00AB3A1A" w:rsidRPr="008C555D" w:rsidRDefault="00AB3A1A" w:rsidP="00F31014">
      <w:pPr>
        <w:jc w:val="center"/>
        <w:rPr>
          <w:rFonts w:ascii="Calibri" w:hAnsi="Calibri" w:cs="Calibri"/>
          <w:b/>
          <w:sz w:val="22"/>
          <w:szCs w:val="22"/>
        </w:rPr>
      </w:pPr>
      <w:r w:rsidRPr="008C555D">
        <w:rPr>
          <w:rFonts w:ascii="Calibri" w:hAnsi="Calibri" w:cs="Calibri"/>
          <w:b/>
          <w:sz w:val="22"/>
          <w:szCs w:val="22"/>
        </w:rPr>
        <w:t>§ 11</w:t>
      </w:r>
    </w:p>
    <w:p w:rsidR="00AB3A1A" w:rsidRPr="008C555D" w:rsidRDefault="00AB3A1A"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AB3A1A" w:rsidRPr="008C555D" w:rsidRDefault="00AB3A1A"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AB3A1A" w:rsidRDefault="00AB3A1A"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AB3A1A" w:rsidRPr="009E1CC5" w:rsidRDefault="00AB3A1A" w:rsidP="009E1CC5">
      <w:pPr>
        <w:numPr>
          <w:ilvl w:val="0"/>
          <w:numId w:val="13"/>
        </w:numPr>
        <w:tabs>
          <w:tab w:val="clear" w:pos="720"/>
          <w:tab w:val="num" w:pos="360"/>
        </w:tabs>
        <w:ind w:left="360"/>
        <w:jc w:val="both"/>
        <w:rPr>
          <w:rFonts w:ascii="Calibri" w:hAnsi="Calibri" w:cs="Calibri"/>
          <w:sz w:val="22"/>
          <w:szCs w:val="22"/>
        </w:rPr>
      </w:pPr>
      <w:r w:rsidRPr="009E1CC5">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9E1CC5">
          <w:rPr>
            <w:rFonts w:ascii="Calibri" w:hAnsi="Calibri" w:cs="Calibri"/>
            <w:sz w:val="22"/>
            <w:szCs w:val="22"/>
          </w:rPr>
          <w:t>art. 3 pkt 10</w:t>
        </w:r>
      </w:hyperlink>
      <w:r w:rsidRPr="009E1CC5">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9E1CC5">
          <w:rPr>
            <w:rFonts w:ascii="Calibri" w:hAnsi="Calibri" w:cs="Calibri"/>
            <w:sz w:val="22"/>
            <w:szCs w:val="22"/>
          </w:rPr>
          <w:t>1999/93/WE</w:t>
        </w:r>
      </w:hyperlink>
      <w:r w:rsidRPr="009E1CC5">
        <w:rPr>
          <w:rFonts w:ascii="Calibri" w:hAnsi="Calibri" w:cs="Calibri"/>
          <w:sz w:val="22"/>
          <w:szCs w:val="22"/>
        </w:rPr>
        <w:t xml:space="preserve"> (Dz.Urz. UE L 257 z 28.08.2014, </w:t>
      </w:r>
      <w:hyperlink r:id="rId9" w:history="1">
        <w:r w:rsidRPr="009E1CC5">
          <w:rPr>
            <w:rFonts w:ascii="Calibri" w:hAnsi="Calibri" w:cs="Calibri"/>
            <w:sz w:val="22"/>
            <w:szCs w:val="22"/>
          </w:rPr>
          <w:t>str. 73</w:t>
        </w:r>
      </w:hyperlink>
      <w:r w:rsidRPr="009E1CC5">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AB3A1A" w:rsidRPr="008C555D" w:rsidRDefault="00AB3A1A" w:rsidP="008C555D">
      <w:pPr>
        <w:jc w:val="both"/>
        <w:rPr>
          <w:rFonts w:ascii="Calibri" w:hAnsi="Calibri" w:cs="Calibri"/>
          <w:sz w:val="22"/>
          <w:szCs w:val="22"/>
        </w:rPr>
      </w:pPr>
    </w:p>
    <w:p w:rsidR="00AB3A1A" w:rsidRPr="008C555D" w:rsidRDefault="00AB3A1A" w:rsidP="008C555D">
      <w:pPr>
        <w:jc w:val="center"/>
        <w:rPr>
          <w:rFonts w:ascii="Calibri" w:hAnsi="Calibri" w:cs="Calibri"/>
          <w:b/>
          <w:sz w:val="22"/>
          <w:szCs w:val="22"/>
        </w:rPr>
      </w:pPr>
      <w:r w:rsidRPr="008C555D">
        <w:rPr>
          <w:rFonts w:ascii="Calibri" w:hAnsi="Calibri" w:cs="Calibri"/>
          <w:b/>
          <w:sz w:val="22"/>
          <w:szCs w:val="22"/>
        </w:rPr>
        <w:t>§ 12</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AB3A1A" w:rsidRPr="008C555D" w:rsidRDefault="00AB3A1A"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AB3A1A" w:rsidRPr="008C555D" w:rsidRDefault="00AB3A1A" w:rsidP="008C555D">
      <w:pPr>
        <w:jc w:val="both"/>
        <w:rPr>
          <w:rFonts w:ascii="Calibri" w:hAnsi="Calibri" w:cs="Calibri"/>
          <w:sz w:val="22"/>
          <w:szCs w:val="22"/>
        </w:rPr>
      </w:pPr>
    </w:p>
    <w:p w:rsidR="00AB3A1A" w:rsidRPr="008C555D" w:rsidRDefault="00AB3A1A" w:rsidP="00F31014">
      <w:pPr>
        <w:jc w:val="center"/>
        <w:rPr>
          <w:rFonts w:ascii="Calibri" w:hAnsi="Calibri" w:cs="Calibri"/>
          <w:b/>
          <w:sz w:val="22"/>
          <w:szCs w:val="22"/>
        </w:rPr>
      </w:pPr>
      <w:r w:rsidRPr="008C555D">
        <w:rPr>
          <w:rFonts w:ascii="Calibri" w:hAnsi="Calibri" w:cs="Calibri"/>
          <w:b/>
          <w:sz w:val="22"/>
          <w:szCs w:val="22"/>
        </w:rPr>
        <w:t>§ 13</w:t>
      </w:r>
    </w:p>
    <w:p w:rsidR="00AB3A1A" w:rsidRPr="008C555D" w:rsidRDefault="00AB3A1A"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AB3A1A" w:rsidRPr="008C555D" w:rsidRDefault="00AB3A1A" w:rsidP="008C555D">
      <w:pPr>
        <w:jc w:val="both"/>
        <w:rPr>
          <w:rFonts w:ascii="Calibri" w:hAnsi="Calibri" w:cs="Calibri"/>
          <w:sz w:val="22"/>
          <w:szCs w:val="22"/>
        </w:rPr>
      </w:pPr>
    </w:p>
    <w:p w:rsidR="00AB3A1A" w:rsidRPr="008C555D" w:rsidRDefault="00AB3A1A"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AB3A1A" w:rsidRPr="008C555D" w:rsidRDefault="00AB3A1A" w:rsidP="00095D10">
      <w:pPr>
        <w:rPr>
          <w:rFonts w:ascii="Calibri" w:hAnsi="Calibri" w:cs="Calibri"/>
          <w:sz w:val="22"/>
          <w:szCs w:val="22"/>
        </w:rPr>
      </w:pPr>
    </w:p>
    <w:sectPr w:rsidR="00AB3A1A" w:rsidRPr="008C555D"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A1A" w:rsidRDefault="00AB3A1A" w:rsidP="008111E6">
      <w:r>
        <w:separator/>
      </w:r>
    </w:p>
  </w:endnote>
  <w:endnote w:type="continuationSeparator" w:id="0">
    <w:p w:rsidR="00AB3A1A" w:rsidRDefault="00AB3A1A"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1A" w:rsidRDefault="00AB3A1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A1A" w:rsidRDefault="00AB3A1A" w:rsidP="008111E6">
      <w:r>
        <w:separator/>
      </w:r>
    </w:p>
  </w:footnote>
  <w:footnote w:type="continuationSeparator" w:id="0">
    <w:p w:rsidR="00AB3A1A" w:rsidRDefault="00AB3A1A"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1A" w:rsidRPr="008111E6" w:rsidRDefault="00AB3A1A"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66F01EF"/>
    <w:multiLevelType w:val="hybridMultilevel"/>
    <w:tmpl w:val="7276A83C"/>
    <w:lvl w:ilvl="0" w:tplc="A950ED34">
      <w:start w:val="1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7DA6BC1"/>
    <w:multiLevelType w:val="hybridMultilevel"/>
    <w:tmpl w:val="69705E28"/>
    <w:lvl w:ilvl="0" w:tplc="894A5B64">
      <w:start w:val="1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4886866"/>
    <w:multiLevelType w:val="hybridMultilevel"/>
    <w:tmpl w:val="926824E0"/>
    <w:lvl w:ilvl="0" w:tplc="8D8A5F6E">
      <w:start w:val="1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435676"/>
    <w:multiLevelType w:val="hybridMultilevel"/>
    <w:tmpl w:val="AF3C2A84"/>
    <w:lvl w:ilvl="0" w:tplc="04150017">
      <w:start w:val="1"/>
      <w:numFmt w:val="lowerLetter"/>
      <w:lvlText w:val="%1)"/>
      <w:lvlJc w:val="left"/>
      <w:pPr>
        <w:ind w:left="720" w:hanging="360"/>
      </w:pPr>
      <w:rPr>
        <w:rFonts w:cs="Times New Roman"/>
      </w:rPr>
    </w:lvl>
    <w:lvl w:ilvl="1" w:tplc="640A4432">
      <w:start w:val="8"/>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A5A6B65"/>
    <w:multiLevelType w:val="hybridMultilevel"/>
    <w:tmpl w:val="968CED4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9">
    <w:nsid w:val="3BF447C6"/>
    <w:multiLevelType w:val="hybridMultilevel"/>
    <w:tmpl w:val="DCA4433E"/>
    <w:lvl w:ilvl="0" w:tplc="0B621870">
      <w:start w:val="1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69505ED"/>
    <w:multiLevelType w:val="hybridMultilevel"/>
    <w:tmpl w:val="83C46BB4"/>
    <w:lvl w:ilvl="0" w:tplc="7DD00490">
      <w:start w:val="1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6">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7">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8">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20">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75896D39"/>
    <w:multiLevelType w:val="hybridMultilevel"/>
    <w:tmpl w:val="DA0A5932"/>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5"/>
  </w:num>
  <w:num w:numId="4">
    <w:abstractNumId w:val="8"/>
  </w:num>
  <w:num w:numId="5">
    <w:abstractNumId w:val="19"/>
  </w:num>
  <w:num w:numId="6">
    <w:abstractNumId w:val="13"/>
  </w:num>
  <w:num w:numId="7">
    <w:abstractNumId w:val="14"/>
  </w:num>
  <w:num w:numId="8">
    <w:abstractNumId w:val="11"/>
  </w:num>
  <w:num w:numId="9">
    <w:abstractNumId w:val="1"/>
  </w:num>
  <w:num w:numId="10">
    <w:abstractNumId w:val="23"/>
  </w:num>
  <w:num w:numId="11">
    <w:abstractNumId w:val="12"/>
  </w:num>
  <w:num w:numId="12">
    <w:abstractNumId w:val="18"/>
  </w:num>
  <w:num w:numId="13">
    <w:abstractNumId w:val="20"/>
  </w:num>
  <w:num w:numId="14">
    <w:abstractNumId w:val="0"/>
  </w:num>
  <w:num w:numId="15">
    <w:abstractNumId w:val="5"/>
  </w:num>
  <w:num w:numId="16">
    <w:abstractNumId w:val="7"/>
  </w:num>
  <w:num w:numId="17">
    <w:abstractNumId w:val="22"/>
  </w:num>
  <w:num w:numId="18">
    <w:abstractNumId w:val="9"/>
  </w:num>
  <w:num w:numId="19">
    <w:abstractNumId w:val="3"/>
  </w:num>
  <w:num w:numId="20">
    <w:abstractNumId w:val="4"/>
  </w:num>
  <w:num w:numId="21">
    <w:abstractNumId w:val="2"/>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2724"/>
    <w:rsid w:val="00025462"/>
    <w:rsid w:val="000438F7"/>
    <w:rsid w:val="00095D10"/>
    <w:rsid w:val="000A0651"/>
    <w:rsid w:val="000B236A"/>
    <w:rsid w:val="0010768A"/>
    <w:rsid w:val="00120714"/>
    <w:rsid w:val="001247D9"/>
    <w:rsid w:val="00131E13"/>
    <w:rsid w:val="001371AC"/>
    <w:rsid w:val="0013750A"/>
    <w:rsid w:val="00144499"/>
    <w:rsid w:val="00150A17"/>
    <w:rsid w:val="00161207"/>
    <w:rsid w:val="00192C20"/>
    <w:rsid w:val="001A454B"/>
    <w:rsid w:val="001D6220"/>
    <w:rsid w:val="00204E9F"/>
    <w:rsid w:val="002067B3"/>
    <w:rsid w:val="00212019"/>
    <w:rsid w:val="00221FFA"/>
    <w:rsid w:val="00252F73"/>
    <w:rsid w:val="00280DF5"/>
    <w:rsid w:val="002C294E"/>
    <w:rsid w:val="002C3939"/>
    <w:rsid w:val="002E5650"/>
    <w:rsid w:val="002F4C22"/>
    <w:rsid w:val="00320A79"/>
    <w:rsid w:val="00323640"/>
    <w:rsid w:val="00344770"/>
    <w:rsid w:val="0035287B"/>
    <w:rsid w:val="00372BA3"/>
    <w:rsid w:val="00382BF8"/>
    <w:rsid w:val="003E2F3E"/>
    <w:rsid w:val="003F7FAC"/>
    <w:rsid w:val="00425966"/>
    <w:rsid w:val="00444FB0"/>
    <w:rsid w:val="00450748"/>
    <w:rsid w:val="004564C9"/>
    <w:rsid w:val="00462A95"/>
    <w:rsid w:val="0046631C"/>
    <w:rsid w:val="00472A43"/>
    <w:rsid w:val="0048060C"/>
    <w:rsid w:val="0048361F"/>
    <w:rsid w:val="004A09FD"/>
    <w:rsid w:val="004B77EB"/>
    <w:rsid w:val="004C524A"/>
    <w:rsid w:val="004D06CD"/>
    <w:rsid w:val="00502A25"/>
    <w:rsid w:val="005120DA"/>
    <w:rsid w:val="00564CEB"/>
    <w:rsid w:val="00570260"/>
    <w:rsid w:val="005761D6"/>
    <w:rsid w:val="005951A1"/>
    <w:rsid w:val="005A4E6A"/>
    <w:rsid w:val="005A627D"/>
    <w:rsid w:val="005C35B2"/>
    <w:rsid w:val="005E35A6"/>
    <w:rsid w:val="006052EB"/>
    <w:rsid w:val="00615B8C"/>
    <w:rsid w:val="00617AE5"/>
    <w:rsid w:val="006552B0"/>
    <w:rsid w:val="00657C11"/>
    <w:rsid w:val="00674B05"/>
    <w:rsid w:val="0067538F"/>
    <w:rsid w:val="0069750B"/>
    <w:rsid w:val="006A3719"/>
    <w:rsid w:val="006A5B0B"/>
    <w:rsid w:val="006D6E67"/>
    <w:rsid w:val="006E5DCB"/>
    <w:rsid w:val="006F1240"/>
    <w:rsid w:val="00716BA4"/>
    <w:rsid w:val="00750D2A"/>
    <w:rsid w:val="00760F3A"/>
    <w:rsid w:val="007B58A7"/>
    <w:rsid w:val="007C43FB"/>
    <w:rsid w:val="008111E6"/>
    <w:rsid w:val="00813F1B"/>
    <w:rsid w:val="0081541C"/>
    <w:rsid w:val="0081644D"/>
    <w:rsid w:val="00830E71"/>
    <w:rsid w:val="00856C40"/>
    <w:rsid w:val="008B5E10"/>
    <w:rsid w:val="008C555D"/>
    <w:rsid w:val="008E2E06"/>
    <w:rsid w:val="008F724A"/>
    <w:rsid w:val="008F7C10"/>
    <w:rsid w:val="009109BE"/>
    <w:rsid w:val="00924C3F"/>
    <w:rsid w:val="00962078"/>
    <w:rsid w:val="009637C7"/>
    <w:rsid w:val="00967153"/>
    <w:rsid w:val="00971982"/>
    <w:rsid w:val="00975B14"/>
    <w:rsid w:val="00981272"/>
    <w:rsid w:val="00990A5F"/>
    <w:rsid w:val="009A07D2"/>
    <w:rsid w:val="009A268A"/>
    <w:rsid w:val="009C00F8"/>
    <w:rsid w:val="009C4252"/>
    <w:rsid w:val="009E1CC5"/>
    <w:rsid w:val="009E5FB6"/>
    <w:rsid w:val="009F1929"/>
    <w:rsid w:val="00A0783F"/>
    <w:rsid w:val="00A15705"/>
    <w:rsid w:val="00A17365"/>
    <w:rsid w:val="00A235CF"/>
    <w:rsid w:val="00A44434"/>
    <w:rsid w:val="00A6221F"/>
    <w:rsid w:val="00A750BF"/>
    <w:rsid w:val="00A90561"/>
    <w:rsid w:val="00A96622"/>
    <w:rsid w:val="00A977B8"/>
    <w:rsid w:val="00AA6B27"/>
    <w:rsid w:val="00AB3A1A"/>
    <w:rsid w:val="00AC7375"/>
    <w:rsid w:val="00AF0AAC"/>
    <w:rsid w:val="00B25520"/>
    <w:rsid w:val="00B260BA"/>
    <w:rsid w:val="00B35BD0"/>
    <w:rsid w:val="00B6006B"/>
    <w:rsid w:val="00B7631F"/>
    <w:rsid w:val="00BC3855"/>
    <w:rsid w:val="00BC4009"/>
    <w:rsid w:val="00BE0330"/>
    <w:rsid w:val="00C35E14"/>
    <w:rsid w:val="00C51E66"/>
    <w:rsid w:val="00C80590"/>
    <w:rsid w:val="00C84F50"/>
    <w:rsid w:val="00C9406D"/>
    <w:rsid w:val="00CA08E3"/>
    <w:rsid w:val="00CA1E0D"/>
    <w:rsid w:val="00CB3D0D"/>
    <w:rsid w:val="00CC653E"/>
    <w:rsid w:val="00CD433A"/>
    <w:rsid w:val="00CE7F6A"/>
    <w:rsid w:val="00D14AD4"/>
    <w:rsid w:val="00D17C33"/>
    <w:rsid w:val="00D26252"/>
    <w:rsid w:val="00D26686"/>
    <w:rsid w:val="00D64D52"/>
    <w:rsid w:val="00D76F7B"/>
    <w:rsid w:val="00DB71B7"/>
    <w:rsid w:val="00DD120A"/>
    <w:rsid w:val="00E27D9D"/>
    <w:rsid w:val="00E41C6D"/>
    <w:rsid w:val="00E57218"/>
    <w:rsid w:val="00E662CB"/>
    <w:rsid w:val="00E67449"/>
    <w:rsid w:val="00E73F8C"/>
    <w:rsid w:val="00E7554C"/>
    <w:rsid w:val="00E90A7F"/>
    <w:rsid w:val="00E93783"/>
    <w:rsid w:val="00EC339E"/>
    <w:rsid w:val="00ED1966"/>
    <w:rsid w:val="00ED5675"/>
    <w:rsid w:val="00EE3D4A"/>
    <w:rsid w:val="00EF08E7"/>
    <w:rsid w:val="00F06AA9"/>
    <w:rsid w:val="00F167DE"/>
    <w:rsid w:val="00F21DCB"/>
    <w:rsid w:val="00F24D1C"/>
    <w:rsid w:val="00F31014"/>
    <w:rsid w:val="00F92674"/>
    <w:rsid w:val="00FB065D"/>
    <w:rsid w:val="00FB3DDD"/>
    <w:rsid w:val="00FD7F6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2C294E"/>
    <w:rPr>
      <w:rFonts w:cs="Times New Roman"/>
      <w:sz w:val="16"/>
      <w:szCs w:val="16"/>
    </w:rPr>
  </w:style>
  <w:style w:type="paragraph" w:styleId="CommentText">
    <w:name w:val="annotation text"/>
    <w:basedOn w:val="Normal"/>
    <w:link w:val="CommentTextChar"/>
    <w:uiPriority w:val="99"/>
    <w:semiHidden/>
    <w:rsid w:val="002C294E"/>
    <w:rPr>
      <w:sz w:val="20"/>
      <w:szCs w:val="20"/>
    </w:rPr>
  </w:style>
  <w:style w:type="character" w:customStyle="1" w:styleId="CommentTextChar">
    <w:name w:val="Comment Text Char"/>
    <w:basedOn w:val="DefaultParagraphFont"/>
    <w:link w:val="CommentText"/>
    <w:uiPriority w:val="99"/>
    <w:semiHidden/>
    <w:locked/>
    <w:rsid w:val="002C29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294E"/>
    <w:rPr>
      <w:b/>
      <w:bCs/>
    </w:rPr>
  </w:style>
  <w:style w:type="character" w:customStyle="1" w:styleId="CommentSubjectChar">
    <w:name w:val="Comment Subject Char"/>
    <w:basedOn w:val="CommentTextChar"/>
    <w:link w:val="CommentSubject"/>
    <w:uiPriority w:val="99"/>
    <w:semiHidden/>
    <w:locked/>
    <w:rsid w:val="002C294E"/>
    <w:rPr>
      <w:b/>
      <w:bCs/>
    </w:rPr>
  </w:style>
</w:styles>
</file>

<file path=word/webSettings.xml><?xml version="1.0" encoding="utf-8"?>
<w:webSettings xmlns:r="http://schemas.openxmlformats.org/officeDocument/2006/relationships" xmlns:w="http://schemas.openxmlformats.org/wordprocessingml/2006/main">
  <w:divs>
    <w:div w:id="1425296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6</Pages>
  <Words>2769</Words>
  <Characters>16619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18</cp:revision>
  <cp:lastPrinted>2017-07-03T09:45:00Z</cp:lastPrinted>
  <dcterms:created xsi:type="dcterms:W3CDTF">2017-09-07T20:02:00Z</dcterms:created>
  <dcterms:modified xsi:type="dcterms:W3CDTF">2018-02-12T08:51:00Z</dcterms:modified>
</cp:coreProperties>
</file>