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F9" w:rsidRPr="008053B5" w:rsidRDefault="00D168F9" w:rsidP="00346661">
      <w:pPr>
        <w:ind w:left="-15" w:firstLine="1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Zał. nr 1 do SIWZ 53/2018</w:t>
      </w:r>
    </w:p>
    <w:p w:rsidR="00D168F9" w:rsidRPr="008053B5" w:rsidRDefault="00D168F9" w:rsidP="00346661">
      <w:pPr>
        <w:ind w:left="-15" w:firstLine="15"/>
        <w:rPr>
          <w:b/>
          <w:sz w:val="22"/>
          <w:szCs w:val="22"/>
        </w:rPr>
      </w:pPr>
    </w:p>
    <w:p w:rsidR="00D168F9" w:rsidRDefault="00D168F9" w:rsidP="00346661">
      <w:pPr>
        <w:ind w:left="-15" w:firstLine="15"/>
        <w:rPr>
          <w:b/>
          <w:sz w:val="22"/>
          <w:szCs w:val="22"/>
        </w:rPr>
      </w:pPr>
      <w:r>
        <w:rPr>
          <w:b/>
          <w:sz w:val="22"/>
          <w:szCs w:val="22"/>
        </w:rPr>
        <w:t>Szczegółowy opis przedmiotu zamówienia (SOPZ)</w:t>
      </w:r>
    </w:p>
    <w:p w:rsidR="00D168F9" w:rsidRPr="008053B5" w:rsidRDefault="00D168F9" w:rsidP="00346661">
      <w:pPr>
        <w:ind w:left="-15" w:firstLine="15"/>
        <w:rPr>
          <w:b/>
          <w:sz w:val="22"/>
          <w:szCs w:val="22"/>
        </w:rPr>
      </w:pPr>
    </w:p>
    <w:p w:rsidR="00D168F9" w:rsidRPr="008053B5" w:rsidRDefault="00D168F9" w:rsidP="00346661">
      <w:pPr>
        <w:ind w:left="-15" w:firstLine="15"/>
        <w:rPr>
          <w:b/>
          <w:sz w:val="22"/>
          <w:szCs w:val="22"/>
        </w:rPr>
      </w:pPr>
      <w:r w:rsidRPr="008053B5">
        <w:rPr>
          <w:b/>
          <w:sz w:val="22"/>
          <w:szCs w:val="22"/>
        </w:rPr>
        <w:t>Wykaz modułów systemów informatycznych będących przedmiotem</w:t>
      </w:r>
      <w:r>
        <w:rPr>
          <w:b/>
          <w:sz w:val="22"/>
          <w:szCs w:val="22"/>
        </w:rPr>
        <w:t xml:space="preserve"> serwisu i dostępu do nowych wersji:</w:t>
      </w:r>
    </w:p>
    <w:p w:rsidR="00D168F9" w:rsidRPr="008053B5" w:rsidRDefault="00D168F9" w:rsidP="00346661">
      <w:pPr>
        <w:ind w:left="-15" w:firstLine="15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9212"/>
      </w:tblGrid>
      <w:tr w:rsidR="00D168F9" w:rsidRPr="008053B5" w:rsidTr="00A04031">
        <w:trPr>
          <w:trHeight w:val="52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168F9" w:rsidRPr="008053B5" w:rsidRDefault="00D168F9" w:rsidP="00A04031">
            <w:pPr>
              <w:jc w:val="center"/>
              <w:rPr>
                <w:b/>
                <w:bCs/>
              </w:rPr>
            </w:pPr>
            <w:r w:rsidRPr="008053B5">
              <w:rPr>
                <w:b/>
                <w:bCs/>
                <w:sz w:val="22"/>
                <w:szCs w:val="22"/>
              </w:rPr>
              <w:t>ESKULAP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Administrator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Apteczka Oddziałowa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Apteka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Bakteriologia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Blok Operacyjny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DICOM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Gruper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HL7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Integrator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Kolejki Oczekujących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Laboratorium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PACS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Pracownia Cytostatyków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 xml:space="preserve">Pracownia Cytostatyków </w:t>
            </w:r>
            <w:r>
              <w:rPr>
                <w:sz w:val="22"/>
                <w:szCs w:val="22"/>
              </w:rPr>
              <w:t>–</w:t>
            </w:r>
            <w:r w:rsidRPr="008053B5">
              <w:rPr>
                <w:sz w:val="22"/>
                <w:szCs w:val="22"/>
              </w:rPr>
              <w:t xml:space="preserve"> Loża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Pracownia Diagnostyczna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Rejestracja Poradni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Gabinet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Poradnia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Replikator rImage 2000i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Rozliczenia z płatnikami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Biuro Przyjęć / Statystyka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Izba Przyjęć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Oddział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Sterownik do maszyn laboratoryjnych</w:t>
            </w:r>
          </w:p>
        </w:tc>
      </w:tr>
      <w:tr w:rsidR="00D168F9" w:rsidRPr="008053B5" w:rsidTr="00A04031">
        <w:trPr>
          <w:trHeight w:val="37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Zlecenia medyczne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Dokumentacja Medyczna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Blok porodowy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Histopatologia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Zakażenia szpitalne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 xml:space="preserve">Rehabilitacja 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 xml:space="preserve">Lekarz zakładowy 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 xml:space="preserve">Magazyn 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 xml:space="preserve">Żywienie 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 xml:space="preserve">Lekarz zakładowy 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Kalkulacja kosztów procedur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Rachunek kosztów leczenia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 xml:space="preserve">Dyrekcja 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Rachunek kosztów leczenia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eRejestracja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eWyniki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Podpis elektroniczny z archiwum dokumentów cyfrowych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mObchód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>
              <w:rPr>
                <w:sz w:val="22"/>
                <w:szCs w:val="22"/>
              </w:rPr>
              <w:t>mApteka</w:t>
            </w:r>
          </w:p>
        </w:tc>
      </w:tr>
      <w:tr w:rsidR="00D168F9" w:rsidRPr="008053B5" w:rsidTr="00A04031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68F9" w:rsidRPr="008053B5" w:rsidRDefault="00D168F9" w:rsidP="00A04031">
            <w:pPr>
              <w:jc w:val="center"/>
              <w:rPr>
                <w:b/>
              </w:rPr>
            </w:pPr>
            <w:r w:rsidRPr="008053B5">
              <w:rPr>
                <w:b/>
                <w:sz w:val="22"/>
                <w:szCs w:val="22"/>
              </w:rPr>
              <w:t>SIMPLE.ERP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Finanse i Księgowość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Obrót Towarowy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Majątek Trwały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Personel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Info</w:t>
            </w:r>
            <w:r>
              <w:rPr>
                <w:sz w:val="22"/>
                <w:szCs w:val="22"/>
              </w:rPr>
              <w:t xml:space="preserve"> </w:t>
            </w:r>
            <w:r w:rsidRPr="008053B5">
              <w:rPr>
                <w:sz w:val="22"/>
                <w:szCs w:val="22"/>
              </w:rPr>
              <w:t>V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Grafiki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9" w:rsidRPr="008053B5" w:rsidRDefault="00D168F9" w:rsidP="00A04031">
            <w:r w:rsidRPr="008053B5">
              <w:rPr>
                <w:sz w:val="22"/>
                <w:szCs w:val="22"/>
              </w:rPr>
              <w:t>Kasa Zapomogowo Pożyczkowa</w:t>
            </w:r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68F9" w:rsidRPr="008053B5" w:rsidRDefault="00D168F9" w:rsidP="00A04031">
            <w:pPr>
              <w:jc w:val="center"/>
              <w:rPr>
                <w:b/>
              </w:rPr>
            </w:pPr>
            <w:r w:rsidRPr="008053B5">
              <w:rPr>
                <w:b/>
                <w:sz w:val="22"/>
                <w:szCs w:val="22"/>
              </w:rPr>
              <w:t>Planowanie Pracy</w:t>
            </w:r>
            <w:r>
              <w:rPr>
                <w:b/>
                <w:sz w:val="22"/>
                <w:szCs w:val="22"/>
              </w:rPr>
              <w:t xml:space="preserve"> rozszerzone o wersję web</w:t>
            </w:r>
            <w:bookmarkStart w:id="0" w:name="_GoBack"/>
            <w:bookmarkEnd w:id="0"/>
          </w:p>
        </w:tc>
      </w:tr>
      <w:tr w:rsidR="00D168F9" w:rsidRPr="008053B5" w:rsidTr="00A04031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68F9" w:rsidRPr="008053B5" w:rsidRDefault="00D168F9" w:rsidP="00A040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BI Hospitals</w:t>
            </w:r>
          </w:p>
        </w:tc>
      </w:tr>
    </w:tbl>
    <w:p w:rsidR="00D168F9" w:rsidRPr="008053B5" w:rsidRDefault="00D168F9" w:rsidP="00346661">
      <w:pPr>
        <w:ind w:left="-15" w:firstLine="15"/>
        <w:rPr>
          <w:sz w:val="22"/>
          <w:szCs w:val="22"/>
        </w:rPr>
      </w:pPr>
    </w:p>
    <w:p w:rsidR="00D168F9" w:rsidRPr="008053B5" w:rsidRDefault="00D168F9" w:rsidP="00346661">
      <w:pPr>
        <w:pStyle w:val="Caption"/>
        <w:rPr>
          <w:rFonts w:ascii="Times New Roman" w:hAnsi="Times New Roman"/>
          <w:color w:val="auto"/>
          <w:sz w:val="22"/>
          <w:szCs w:val="22"/>
        </w:rPr>
      </w:pPr>
      <w:r w:rsidRPr="008053B5">
        <w:rPr>
          <w:rFonts w:ascii="Times New Roman" w:hAnsi="Times New Roman"/>
          <w:color w:val="auto"/>
          <w:sz w:val="22"/>
          <w:szCs w:val="22"/>
        </w:rPr>
        <w:t>Zakres usług s</w:t>
      </w:r>
      <w:r>
        <w:rPr>
          <w:rFonts w:ascii="Times New Roman" w:hAnsi="Times New Roman"/>
          <w:color w:val="auto"/>
          <w:sz w:val="22"/>
          <w:szCs w:val="22"/>
        </w:rPr>
        <w:t>erwisowych i dostępu do nowych wersji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7"/>
        <w:gridCol w:w="7335"/>
      </w:tblGrid>
      <w:tr w:rsidR="00D168F9" w:rsidRPr="008053B5" w:rsidTr="00A04031">
        <w:trPr>
          <w:trHeight w:val="653"/>
          <w:tblHeader/>
        </w:trPr>
        <w:tc>
          <w:tcPr>
            <w:tcW w:w="1019" w:type="pct"/>
            <w:shd w:val="clear" w:color="auto" w:fill="F2F2F2"/>
            <w:vAlign w:val="center"/>
          </w:tcPr>
          <w:p w:rsidR="00D168F9" w:rsidRPr="008053B5" w:rsidRDefault="00D168F9" w:rsidP="00A04031">
            <w:pPr>
              <w:jc w:val="center"/>
              <w:rPr>
                <w:color w:val="000000"/>
              </w:rPr>
            </w:pPr>
            <w:r w:rsidRPr="008053B5">
              <w:rPr>
                <w:color w:val="000000"/>
                <w:sz w:val="22"/>
                <w:szCs w:val="22"/>
              </w:rPr>
              <w:t>Nazwa Usługi</w:t>
            </w:r>
          </w:p>
        </w:tc>
        <w:tc>
          <w:tcPr>
            <w:tcW w:w="3981" w:type="pct"/>
            <w:shd w:val="clear" w:color="auto" w:fill="F2F2F2"/>
            <w:vAlign w:val="center"/>
          </w:tcPr>
          <w:p w:rsidR="00D168F9" w:rsidRPr="008053B5" w:rsidRDefault="00D168F9" w:rsidP="00A04031">
            <w:pPr>
              <w:ind w:right="70"/>
              <w:jc w:val="center"/>
              <w:rPr>
                <w:color w:val="000000"/>
              </w:rPr>
            </w:pPr>
            <w:r w:rsidRPr="008053B5">
              <w:rPr>
                <w:color w:val="000000"/>
                <w:sz w:val="22"/>
                <w:szCs w:val="22"/>
              </w:rPr>
              <w:t>Przedmiot Usługi</w:t>
            </w:r>
          </w:p>
        </w:tc>
      </w:tr>
      <w:tr w:rsidR="00D168F9" w:rsidRPr="008053B5" w:rsidTr="00A04031">
        <w:trPr>
          <w:trHeight w:val="604"/>
        </w:trPr>
        <w:tc>
          <w:tcPr>
            <w:tcW w:w="1019" w:type="pct"/>
          </w:tcPr>
          <w:p w:rsidR="00D168F9" w:rsidRPr="008053B5" w:rsidRDefault="00D168F9" w:rsidP="00A04031">
            <w:pPr>
              <w:jc w:val="center"/>
            </w:pPr>
            <w:r w:rsidRPr="008053B5">
              <w:rPr>
                <w:sz w:val="22"/>
                <w:szCs w:val="22"/>
              </w:rPr>
              <w:t>Serwis Aplikacji</w:t>
            </w:r>
          </w:p>
          <w:p w:rsidR="00D168F9" w:rsidRPr="008053B5" w:rsidRDefault="00D168F9" w:rsidP="00A04031">
            <w:pPr>
              <w:jc w:val="center"/>
            </w:pPr>
            <w:r w:rsidRPr="008053B5">
              <w:rPr>
                <w:sz w:val="22"/>
                <w:szCs w:val="22"/>
              </w:rPr>
              <w:t>[SA]</w:t>
            </w:r>
          </w:p>
        </w:tc>
        <w:tc>
          <w:tcPr>
            <w:tcW w:w="3981" w:type="pct"/>
          </w:tcPr>
          <w:p w:rsidR="00D168F9" w:rsidRPr="008053B5" w:rsidRDefault="00D168F9" w:rsidP="00A04031">
            <w:pPr>
              <w:ind w:right="70"/>
            </w:pPr>
            <w:r w:rsidRPr="008053B5">
              <w:rPr>
                <w:sz w:val="22"/>
                <w:szCs w:val="22"/>
              </w:rPr>
              <w:t>Gotowość Wykonawcy do usuwania Błędów Oprogramowania Aplikacyjnego.</w:t>
            </w:r>
          </w:p>
        </w:tc>
      </w:tr>
      <w:tr w:rsidR="00D168F9" w:rsidRPr="008053B5" w:rsidTr="00A04031">
        <w:trPr>
          <w:trHeight w:val="148"/>
        </w:trPr>
        <w:tc>
          <w:tcPr>
            <w:tcW w:w="1019" w:type="pct"/>
          </w:tcPr>
          <w:p w:rsidR="00D168F9" w:rsidRPr="00C315A4" w:rsidRDefault="00D168F9" w:rsidP="00A04031">
            <w:pPr>
              <w:jc w:val="center"/>
            </w:pPr>
            <w:r w:rsidRPr="00C315A4">
              <w:rPr>
                <w:sz w:val="22"/>
                <w:szCs w:val="22"/>
              </w:rPr>
              <w:t>Dostęp do nowych wersji</w:t>
            </w:r>
          </w:p>
        </w:tc>
        <w:tc>
          <w:tcPr>
            <w:tcW w:w="3981" w:type="pct"/>
          </w:tcPr>
          <w:p w:rsidR="00D168F9" w:rsidRPr="008053B5" w:rsidRDefault="00D168F9" w:rsidP="00A04031">
            <w:pPr>
              <w:pStyle w:val="BodyText"/>
              <w:ind w:left="57" w:right="70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Subskrypcja usługi zapewnia ZAMAWIAJĄCEMU poprawę jakości oraz poszerzenie zakresu funkcjonalnego Oprogramowania Aplikacyjnego, jak również dostosowanie go do zmian czynników wewnętrznych organizacji ZAMAWIAJĄCEGO oraz zewnętrznych, będących efektem nowelizacji uwarunkowań prawnych. W ramach usługi Wykonawca zagwarantuje:</w:t>
            </w:r>
          </w:p>
          <w:p w:rsidR="00D168F9" w:rsidRPr="008053B5" w:rsidRDefault="00D168F9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>prowadzenie rejestru zgłaszanych przez użytkowników Błędów Aplikacji,</w:t>
            </w:r>
          </w:p>
          <w:p w:rsidR="00D168F9" w:rsidRPr="008053B5" w:rsidRDefault="00D168F9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 xml:space="preserve">wprowadzanie do Aplikacji nowych funkcji oraz usprawnień już istniejących stanowiących wynik sugestii użytkowników, </w:t>
            </w:r>
          </w:p>
          <w:p w:rsidR="00D168F9" w:rsidRPr="008053B5" w:rsidRDefault="00D168F9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>wprowadzanie do Aplikacji nowych funkcji oraz usprawnień już istniejących stanowiących wynik inwencji twórczej Autora,</w:t>
            </w:r>
          </w:p>
          <w:p w:rsidR="00D168F9" w:rsidRPr="008053B5" w:rsidRDefault="00D168F9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jc w:val="both"/>
            </w:pPr>
            <w:r w:rsidRPr="008053B5">
              <w:rPr>
                <w:sz w:val="22"/>
                <w:szCs w:val="22"/>
              </w:rPr>
              <w:t>wprowadzanie do Aplikacji zmian stanowiących konsekwencję wejścia w życie nowych aktów prawnych lub aktów prawnych zmieniających obowiązujący stan prawny, opublikowanych w postaci ustaw lub rozporządzeń,</w:t>
            </w:r>
          </w:p>
          <w:p w:rsidR="00D168F9" w:rsidRPr="008053B5" w:rsidRDefault="00D168F9" w:rsidP="00A04031">
            <w:pPr>
              <w:pStyle w:val="BodyText"/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wprowadzanie do Aplikacji zmian wymaganych przez wyszczególnione poniżej organizacje w stosunku do których ZAMAWIAJĄCY ma obowiązek prowadzenia sprawozdawczości:</w:t>
            </w:r>
          </w:p>
          <w:p w:rsidR="00D168F9" w:rsidRPr="008053B5" w:rsidRDefault="00D168F9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Ministerstwa Zdrowia,</w:t>
            </w:r>
          </w:p>
          <w:p w:rsidR="00D168F9" w:rsidRPr="008053B5" w:rsidRDefault="00D168F9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 xml:space="preserve">NFZ, </w:t>
            </w:r>
          </w:p>
          <w:p w:rsidR="00D168F9" w:rsidRPr="008053B5" w:rsidRDefault="00D168F9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Centrów Zdrowia Publicznego,</w:t>
            </w:r>
          </w:p>
          <w:p w:rsidR="00D168F9" w:rsidRPr="008053B5" w:rsidRDefault="00D168F9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Ministerstwa Finansów,</w:t>
            </w:r>
          </w:p>
          <w:p w:rsidR="00D168F9" w:rsidRPr="008053B5" w:rsidRDefault="00D168F9" w:rsidP="00A04031">
            <w:pPr>
              <w:pStyle w:val="BodyText"/>
              <w:widowControl/>
              <w:numPr>
                <w:ilvl w:val="1"/>
                <w:numId w:val="3"/>
              </w:numPr>
              <w:tabs>
                <w:tab w:val="clear" w:pos="454"/>
              </w:tabs>
              <w:autoSpaceDE w:val="0"/>
              <w:autoSpaceDN w:val="0"/>
              <w:ind w:left="780" w:right="70" w:hanging="425"/>
              <w:jc w:val="left"/>
              <w:rPr>
                <w:sz w:val="22"/>
              </w:rPr>
            </w:pPr>
            <w:r w:rsidRPr="008053B5">
              <w:rPr>
                <w:sz w:val="22"/>
                <w:szCs w:val="22"/>
              </w:rPr>
              <w:t>Ustaw i rozporządzeń</w:t>
            </w:r>
          </w:p>
          <w:p w:rsidR="00D168F9" w:rsidRPr="008053B5" w:rsidRDefault="00D168F9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  <w:rPr>
                <w:lang w:eastAsia="pl-PL"/>
              </w:rPr>
            </w:pPr>
            <w:r w:rsidRPr="008053B5">
              <w:rPr>
                <w:sz w:val="22"/>
                <w:szCs w:val="22"/>
                <w:lang w:eastAsia="pl-PL"/>
              </w:rPr>
              <w:t>wprowadzanie w trybie pilnym do Aplikacji zmian i poprawek usuwających stwierdzone błędy i luki we wbudowanych mechanizmach i funkcjach zabezpieczeń,</w:t>
            </w:r>
          </w:p>
          <w:p w:rsidR="00D168F9" w:rsidRPr="008053B5" w:rsidRDefault="00D168F9" w:rsidP="00A0403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70"/>
            </w:pPr>
            <w:r w:rsidRPr="008053B5">
              <w:rPr>
                <w:sz w:val="22"/>
                <w:szCs w:val="22"/>
              </w:rPr>
              <w:t>gotowość do odpłatnego wykonania na zlecenie ZAMAWIAJĄCEGO zaproponowanych przez niego modyfikacji Aplikacji.</w:t>
            </w:r>
          </w:p>
        </w:tc>
      </w:tr>
      <w:tr w:rsidR="00D168F9" w:rsidRPr="008053B5" w:rsidTr="00A04031">
        <w:trPr>
          <w:trHeight w:val="148"/>
        </w:trPr>
        <w:tc>
          <w:tcPr>
            <w:tcW w:w="1019" w:type="pct"/>
          </w:tcPr>
          <w:p w:rsidR="00D168F9" w:rsidRPr="008053B5" w:rsidRDefault="00D168F9" w:rsidP="00A04031">
            <w:pPr>
              <w:jc w:val="center"/>
            </w:pPr>
            <w:r w:rsidRPr="008053B5">
              <w:rPr>
                <w:sz w:val="22"/>
                <w:szCs w:val="22"/>
              </w:rPr>
              <w:t xml:space="preserve">Konsultacje  </w:t>
            </w:r>
          </w:p>
          <w:p w:rsidR="00D168F9" w:rsidRPr="008053B5" w:rsidRDefault="00D168F9" w:rsidP="00A04031">
            <w:pPr>
              <w:jc w:val="center"/>
            </w:pPr>
            <w:r w:rsidRPr="008053B5">
              <w:rPr>
                <w:sz w:val="22"/>
                <w:szCs w:val="22"/>
              </w:rPr>
              <w:t>[KA]</w:t>
            </w:r>
          </w:p>
        </w:tc>
        <w:tc>
          <w:tcPr>
            <w:tcW w:w="3981" w:type="pct"/>
          </w:tcPr>
          <w:p w:rsidR="00D168F9" w:rsidRPr="008053B5" w:rsidRDefault="00D168F9" w:rsidP="00A04031">
            <w:pPr>
              <w:ind w:right="70"/>
            </w:pPr>
            <w:r w:rsidRPr="008053B5">
              <w:rPr>
                <w:sz w:val="22"/>
                <w:szCs w:val="22"/>
              </w:rPr>
              <w:t>Gotowość do świadczenia ZAMAWIAJĄCEMU usługi pomocy technicznej i eksploatacyjnej w odniesieniu do wszystkich systemów informatycznych będących przedmiotem umowy.</w:t>
            </w:r>
          </w:p>
        </w:tc>
      </w:tr>
      <w:tr w:rsidR="00D168F9" w:rsidRPr="008053B5" w:rsidTr="00A04031">
        <w:trPr>
          <w:trHeight w:val="148"/>
        </w:trPr>
        <w:tc>
          <w:tcPr>
            <w:tcW w:w="1019" w:type="pct"/>
          </w:tcPr>
          <w:p w:rsidR="00D168F9" w:rsidRPr="008053B5" w:rsidRDefault="00D168F9" w:rsidP="00A04031">
            <w:pPr>
              <w:jc w:val="center"/>
            </w:pPr>
            <w:r w:rsidRPr="008053B5">
              <w:rPr>
                <w:sz w:val="22"/>
                <w:szCs w:val="22"/>
              </w:rPr>
              <w:t>Serwis Motoru BD</w:t>
            </w:r>
          </w:p>
          <w:p w:rsidR="00D168F9" w:rsidRPr="008053B5" w:rsidRDefault="00D168F9" w:rsidP="00A04031">
            <w:pPr>
              <w:jc w:val="center"/>
            </w:pPr>
            <w:r w:rsidRPr="008053B5">
              <w:rPr>
                <w:sz w:val="22"/>
                <w:szCs w:val="22"/>
              </w:rPr>
              <w:t>[SBD]</w:t>
            </w:r>
          </w:p>
        </w:tc>
        <w:tc>
          <w:tcPr>
            <w:tcW w:w="3981" w:type="pct"/>
          </w:tcPr>
          <w:p w:rsidR="00D168F9" w:rsidRPr="008053B5" w:rsidRDefault="00D168F9" w:rsidP="00A04031">
            <w:pPr>
              <w:ind w:right="70"/>
            </w:pPr>
            <w:r w:rsidRPr="008053B5">
              <w:rPr>
                <w:sz w:val="22"/>
                <w:szCs w:val="22"/>
              </w:rPr>
              <w:t>Gotowość do zdalnej diagnostyki i usuwania awarii Motoru Bazy Danych.</w:t>
            </w:r>
          </w:p>
          <w:p w:rsidR="00D168F9" w:rsidRPr="008053B5" w:rsidRDefault="00D168F9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  <w:rPr>
                <w:lang w:eastAsia="pl-PL"/>
              </w:rPr>
            </w:pPr>
            <w:r w:rsidRPr="008053B5">
              <w:rPr>
                <w:sz w:val="22"/>
                <w:szCs w:val="22"/>
                <w:lang w:eastAsia="pl-PL"/>
              </w:rPr>
              <w:t>gotowość do aktualizowania Motoru Bazy Danych do wersji udostępnianych i zalecanych przez PRODUCENTA dla prawidłowej, stabilnej i bezpiecznej eksploatacji Motoru Bazy Danych.</w:t>
            </w:r>
          </w:p>
          <w:p w:rsidR="00D168F9" w:rsidRPr="008053B5" w:rsidRDefault="00D168F9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</w:pPr>
            <w:r w:rsidRPr="008053B5">
              <w:rPr>
                <w:sz w:val="22"/>
                <w:szCs w:val="22"/>
                <w:lang w:eastAsia="pl-PL"/>
              </w:rPr>
              <w:t>gotowość do aktualizowania Motoru Bazy Danych do wersji zalecanych WYKONAWCĘ dla prawidłowej, stabilnej i bezpiecznej eksploatacji Motoru Bazy Danych.</w:t>
            </w:r>
            <w:r w:rsidRPr="008053B5">
              <w:rPr>
                <w:sz w:val="22"/>
                <w:szCs w:val="22"/>
              </w:rPr>
              <w:t xml:space="preserve"> Gotowość do zdalnej diagnostyki i usuwania awarii Motoru Bazy Danych.</w:t>
            </w:r>
          </w:p>
          <w:p w:rsidR="00D168F9" w:rsidRPr="008053B5" w:rsidRDefault="00D168F9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</w:pPr>
            <w:r w:rsidRPr="008053B5">
              <w:rPr>
                <w:sz w:val="22"/>
                <w:szCs w:val="22"/>
              </w:rPr>
              <w:t>Gotowość do usuwania awarii Motoru Bazy Danych. Gotowość do zdalnej diagnostyki i usuwania awarii Motoru Bazy Danych.</w:t>
            </w:r>
          </w:p>
          <w:p w:rsidR="00D168F9" w:rsidRPr="008053B5" w:rsidRDefault="00D168F9" w:rsidP="00A04031">
            <w:pPr>
              <w:pStyle w:val="Akapitzlist1"/>
              <w:widowControl/>
              <w:numPr>
                <w:ilvl w:val="0"/>
                <w:numId w:val="2"/>
              </w:numPr>
              <w:suppressAutoHyphens w:val="0"/>
            </w:pPr>
            <w:r w:rsidRPr="008053B5">
              <w:rPr>
                <w:sz w:val="22"/>
                <w:szCs w:val="22"/>
              </w:rPr>
              <w:t>Gotowość do usuwania awarii Motoru Bazy Danych.</w:t>
            </w:r>
          </w:p>
        </w:tc>
      </w:tr>
    </w:tbl>
    <w:p w:rsidR="00D168F9" w:rsidRPr="008053B5" w:rsidRDefault="00D168F9" w:rsidP="00346661">
      <w:pPr>
        <w:pStyle w:val="Akapitzlist1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D168F9" w:rsidRPr="008053B5" w:rsidRDefault="00D168F9" w:rsidP="00346661">
      <w:pPr>
        <w:rPr>
          <w:sz w:val="22"/>
          <w:szCs w:val="22"/>
        </w:rPr>
      </w:pPr>
    </w:p>
    <w:p w:rsidR="00D168F9" w:rsidRPr="008053B5" w:rsidRDefault="00D168F9" w:rsidP="00346661">
      <w:pPr>
        <w:pStyle w:val="Caption"/>
        <w:rPr>
          <w:rFonts w:ascii="Times New Roman" w:hAnsi="Times New Roman"/>
          <w:color w:val="auto"/>
          <w:sz w:val="22"/>
          <w:szCs w:val="22"/>
        </w:rPr>
      </w:pPr>
      <w:r w:rsidRPr="008053B5">
        <w:rPr>
          <w:rFonts w:ascii="Times New Roman" w:hAnsi="Times New Roman"/>
          <w:color w:val="auto"/>
          <w:sz w:val="22"/>
          <w:szCs w:val="22"/>
        </w:rPr>
        <w:t>Warunki brzegowe realizacji usług serwisowych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42"/>
        <w:gridCol w:w="1740"/>
        <w:gridCol w:w="5200"/>
      </w:tblGrid>
      <w:tr w:rsidR="00D168F9" w:rsidRPr="008053B5" w:rsidTr="00A04031">
        <w:trPr>
          <w:trHeight w:val="343"/>
          <w:jc w:val="center"/>
        </w:trPr>
        <w:tc>
          <w:tcPr>
            <w:tcW w:w="1179" w:type="pct"/>
            <w:shd w:val="clear" w:color="auto" w:fill="F2F2F2"/>
            <w:vAlign w:val="center"/>
          </w:tcPr>
          <w:p w:rsidR="00D168F9" w:rsidRPr="008053B5" w:rsidRDefault="00D168F9" w:rsidP="00A04031">
            <w:pPr>
              <w:pStyle w:val="Heading4"/>
              <w:keepLines w:val="0"/>
              <w:widowControl/>
              <w:numPr>
                <w:ilvl w:val="3"/>
                <w:numId w:val="1"/>
              </w:numPr>
              <w:autoSpaceDE w:val="0"/>
              <w:autoSpaceDN w:val="0"/>
              <w:spacing w:before="0"/>
              <w:ind w:right="91"/>
              <w:jc w:val="center"/>
              <w:rPr>
                <w:rFonts w:ascii="Times New Roman" w:hAnsi="Times New Roman"/>
                <w:b/>
                <w:bCs/>
                <w:i w:val="0"/>
                <w:color w:val="000000"/>
              </w:rPr>
            </w:pPr>
            <w:r w:rsidRPr="008053B5">
              <w:rPr>
                <w:rFonts w:ascii="Times New Roman" w:hAnsi="Times New Roman"/>
                <w:b/>
                <w:bCs/>
                <w:i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58" w:type="pct"/>
            <w:shd w:val="clear" w:color="auto" w:fill="F2F2F2"/>
            <w:vAlign w:val="center"/>
          </w:tcPr>
          <w:p w:rsidR="00D168F9" w:rsidRPr="008053B5" w:rsidRDefault="00D168F9" w:rsidP="00A04031">
            <w:pPr>
              <w:ind w:right="91"/>
              <w:jc w:val="center"/>
              <w:rPr>
                <w:b/>
                <w:color w:val="000000"/>
              </w:rPr>
            </w:pPr>
            <w:r w:rsidRPr="008053B5">
              <w:rPr>
                <w:b/>
                <w:color w:val="000000"/>
                <w:sz w:val="22"/>
                <w:szCs w:val="22"/>
              </w:rPr>
              <w:t>minimalne warunki serwisu</w:t>
            </w:r>
          </w:p>
        </w:tc>
        <w:tc>
          <w:tcPr>
            <w:tcW w:w="2863" w:type="pct"/>
            <w:shd w:val="clear" w:color="auto" w:fill="F2F2F2"/>
            <w:vAlign w:val="center"/>
          </w:tcPr>
          <w:p w:rsidR="00D168F9" w:rsidRPr="008053B5" w:rsidRDefault="00D168F9" w:rsidP="00A04031">
            <w:pPr>
              <w:ind w:right="91"/>
              <w:jc w:val="center"/>
              <w:rPr>
                <w:b/>
                <w:color w:val="000000"/>
              </w:rPr>
            </w:pPr>
            <w:r w:rsidRPr="008053B5"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D168F9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 xml:space="preserve">Godziny pracy Serwisu </w:t>
            </w:r>
          </w:p>
        </w:tc>
        <w:tc>
          <w:tcPr>
            <w:tcW w:w="958" w:type="pct"/>
            <w:vAlign w:val="center"/>
          </w:tcPr>
          <w:p w:rsidR="00D168F9" w:rsidRPr="008053B5" w:rsidRDefault="00D168F9" w:rsidP="00A04031">
            <w:pPr>
              <w:ind w:left="90"/>
              <w:jc w:val="center"/>
              <w:rPr>
                <w:vertAlign w:val="superscript"/>
              </w:rPr>
            </w:pPr>
            <w:r w:rsidRPr="008053B5">
              <w:rPr>
                <w:sz w:val="22"/>
                <w:szCs w:val="22"/>
              </w:rPr>
              <w:t>7</w:t>
            </w:r>
            <w:r w:rsidRPr="008053B5">
              <w:rPr>
                <w:sz w:val="22"/>
                <w:szCs w:val="22"/>
                <w:vertAlign w:val="superscript"/>
              </w:rPr>
              <w:t>00</w:t>
            </w:r>
            <w:r w:rsidRPr="008053B5">
              <w:rPr>
                <w:sz w:val="22"/>
                <w:szCs w:val="22"/>
              </w:rPr>
              <w:t>-16</w:t>
            </w:r>
            <w:r w:rsidRPr="008053B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63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>Okres godzin w ciągu dnia roboczego od poniedziałku do piątku.</w:t>
            </w:r>
          </w:p>
        </w:tc>
      </w:tr>
      <w:tr w:rsidR="00D168F9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>Czas reakcji Serwisu</w:t>
            </w:r>
          </w:p>
        </w:tc>
        <w:tc>
          <w:tcPr>
            <w:tcW w:w="958" w:type="pct"/>
            <w:vAlign w:val="center"/>
          </w:tcPr>
          <w:p w:rsidR="00D168F9" w:rsidRPr="008053B5" w:rsidRDefault="00D168F9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 xml:space="preserve">4h </w:t>
            </w:r>
          </w:p>
        </w:tc>
        <w:tc>
          <w:tcPr>
            <w:tcW w:w="2863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>Czas w godzinach liczony od chwili zaewidencjonowania w serwisie lub wysłania emaila Zgłoszenia Serwisowego do momentu przyjęcia lub odebrania zgłoszenia tj. nadania mu statusu „przyjęte/ zarejestrowane” w godzinach pracy serwisu.</w:t>
            </w:r>
          </w:p>
        </w:tc>
      </w:tr>
      <w:tr w:rsidR="00D168F9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>Czas usunięcia Awarii</w:t>
            </w:r>
          </w:p>
        </w:tc>
        <w:tc>
          <w:tcPr>
            <w:tcW w:w="958" w:type="pct"/>
            <w:vAlign w:val="center"/>
          </w:tcPr>
          <w:p w:rsidR="00D168F9" w:rsidRPr="008053B5" w:rsidRDefault="00D168F9" w:rsidP="00A04031">
            <w:pPr>
              <w:ind w:left="90"/>
              <w:jc w:val="center"/>
            </w:pPr>
            <w:r>
              <w:rPr>
                <w:sz w:val="22"/>
                <w:szCs w:val="22"/>
              </w:rPr>
              <w:t>_____ h</w:t>
            </w:r>
            <w:r>
              <w:rPr>
                <w:sz w:val="22"/>
                <w:szCs w:val="22"/>
              </w:rPr>
              <w:br/>
              <w:t xml:space="preserve">(max. </w:t>
            </w:r>
            <w:r w:rsidRPr="008053B5">
              <w:rPr>
                <w:sz w:val="22"/>
                <w:szCs w:val="22"/>
              </w:rPr>
              <w:t>48h</w:t>
            </w:r>
            <w:r>
              <w:rPr>
                <w:sz w:val="22"/>
                <w:szCs w:val="22"/>
              </w:rPr>
              <w:t>- kryterium oceny ofert)</w:t>
            </w:r>
          </w:p>
        </w:tc>
        <w:tc>
          <w:tcPr>
            <w:tcW w:w="2863" w:type="pct"/>
            <w:vAlign w:val="center"/>
          </w:tcPr>
          <w:p w:rsidR="00D168F9" w:rsidRPr="008053B5" w:rsidRDefault="00D168F9" w:rsidP="00A04031">
            <w:pPr>
              <w:ind w:left="90"/>
              <w:rPr>
                <w:color w:val="FF0000"/>
              </w:rPr>
            </w:pPr>
            <w:r w:rsidRPr="008053B5">
              <w:rPr>
                <w:sz w:val="22"/>
                <w:szCs w:val="22"/>
              </w:rPr>
              <w:t>Czas liczony w dniach roboczych od upłynięcia czasu reakcji</w:t>
            </w:r>
          </w:p>
        </w:tc>
      </w:tr>
      <w:tr w:rsidR="00D168F9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 xml:space="preserve">Czas usunięcia Wady Aplikacji </w:t>
            </w:r>
          </w:p>
        </w:tc>
        <w:tc>
          <w:tcPr>
            <w:tcW w:w="958" w:type="pct"/>
            <w:vAlign w:val="center"/>
          </w:tcPr>
          <w:p w:rsidR="00D168F9" w:rsidRPr="008053B5" w:rsidRDefault="00D168F9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>7 dni</w:t>
            </w:r>
          </w:p>
        </w:tc>
        <w:tc>
          <w:tcPr>
            <w:tcW w:w="2863" w:type="pct"/>
            <w:vAlign w:val="center"/>
          </w:tcPr>
          <w:p w:rsidR="00D168F9" w:rsidRPr="008053B5" w:rsidRDefault="00D168F9" w:rsidP="00A04031">
            <w:pPr>
              <w:ind w:left="90"/>
              <w:rPr>
                <w:color w:val="FF0000"/>
              </w:rPr>
            </w:pPr>
            <w:r w:rsidRPr="008053B5">
              <w:rPr>
                <w:sz w:val="22"/>
                <w:szCs w:val="22"/>
              </w:rPr>
              <w:t>Czas liczony w dniach roboczych od upłynięcia czasu reakcji</w:t>
            </w:r>
          </w:p>
        </w:tc>
      </w:tr>
      <w:tr w:rsidR="00D168F9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>Czas usunięcia Usterki Programistycznej</w:t>
            </w:r>
          </w:p>
        </w:tc>
        <w:tc>
          <w:tcPr>
            <w:tcW w:w="958" w:type="pct"/>
            <w:vAlign w:val="center"/>
          </w:tcPr>
          <w:p w:rsidR="00D168F9" w:rsidRPr="008053B5" w:rsidRDefault="00D168F9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>30 dni</w:t>
            </w:r>
          </w:p>
        </w:tc>
        <w:tc>
          <w:tcPr>
            <w:tcW w:w="2863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>Czas liczony w dniach roboczych od upłynięcia czasu reakcji</w:t>
            </w:r>
          </w:p>
        </w:tc>
      </w:tr>
      <w:tr w:rsidR="00D168F9" w:rsidRPr="008053B5" w:rsidTr="00A04031">
        <w:trPr>
          <w:trHeight w:val="397"/>
          <w:jc w:val="center"/>
        </w:trPr>
        <w:tc>
          <w:tcPr>
            <w:tcW w:w="1179" w:type="pct"/>
            <w:vAlign w:val="center"/>
          </w:tcPr>
          <w:p w:rsidR="00D168F9" w:rsidRPr="008053B5" w:rsidRDefault="00D168F9" w:rsidP="00A04031">
            <w:pPr>
              <w:ind w:left="90"/>
            </w:pPr>
            <w:r w:rsidRPr="008053B5">
              <w:rPr>
                <w:sz w:val="22"/>
                <w:szCs w:val="22"/>
              </w:rPr>
              <w:t xml:space="preserve">Czas obsługi Konsultacji </w:t>
            </w:r>
          </w:p>
        </w:tc>
        <w:tc>
          <w:tcPr>
            <w:tcW w:w="958" w:type="pct"/>
            <w:vAlign w:val="center"/>
          </w:tcPr>
          <w:p w:rsidR="00D168F9" w:rsidRPr="008053B5" w:rsidRDefault="00D168F9" w:rsidP="00A04031">
            <w:pPr>
              <w:ind w:left="90"/>
              <w:jc w:val="center"/>
            </w:pPr>
            <w:r w:rsidRPr="008053B5">
              <w:rPr>
                <w:sz w:val="22"/>
                <w:szCs w:val="22"/>
              </w:rPr>
              <w:t>10 dni</w:t>
            </w:r>
          </w:p>
        </w:tc>
        <w:tc>
          <w:tcPr>
            <w:tcW w:w="2863" w:type="pct"/>
            <w:vAlign w:val="center"/>
          </w:tcPr>
          <w:p w:rsidR="00D168F9" w:rsidRPr="008053B5" w:rsidRDefault="00D168F9" w:rsidP="00A04031">
            <w:pPr>
              <w:ind w:left="90"/>
              <w:rPr>
                <w:color w:val="FF0000"/>
              </w:rPr>
            </w:pPr>
            <w:r w:rsidRPr="008053B5">
              <w:rPr>
                <w:sz w:val="22"/>
                <w:szCs w:val="22"/>
              </w:rPr>
              <w:t xml:space="preserve">Czas liczony w dniach roboczych od upłynięcia czasu reakcji. </w:t>
            </w:r>
          </w:p>
        </w:tc>
      </w:tr>
    </w:tbl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before="120"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 xml:space="preserve">Zamawiający wymaga od Wykonawcy elektronicznego systemu zgłoszeń – </w:t>
      </w:r>
      <w:r w:rsidRPr="008053B5">
        <w:rPr>
          <w:b/>
          <w:sz w:val="22"/>
          <w:szCs w:val="22"/>
        </w:rPr>
        <w:t>„Help Desk”</w:t>
      </w:r>
      <w:r w:rsidRPr="008053B5">
        <w:rPr>
          <w:sz w:val="22"/>
          <w:szCs w:val="22"/>
        </w:rPr>
        <w:t>.</w:t>
      </w:r>
      <w:r w:rsidRPr="008053B5">
        <w:rPr>
          <w:b/>
          <w:sz w:val="22"/>
          <w:szCs w:val="22"/>
        </w:rPr>
        <w:t xml:space="preserve"> </w:t>
      </w:r>
      <w:r w:rsidRPr="008053B5">
        <w:rPr>
          <w:sz w:val="22"/>
          <w:szCs w:val="22"/>
        </w:rPr>
        <w:t>Wraz z podpisaniem Umowy USŁUGOBIORCA otrzymuje  dane identyfikacyjne (login, hasło) umożliwiające Użytkownikom ZAMAWIAJĄCEGO uwierzytelnienie w systemie „Help Desk” zwanym dalej „HD” udostępnionym przez WYKONAWCĘ. Wraz z danymi identyfikacyjnymi Użytkownikom zostają przyznane w systemie HD odpowiednie uprawnienia adekwatne do pakietu usług subskrybowanych przez USŁUGOBIORCĘ.</w:t>
      </w:r>
    </w:p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Ewidencja i uzupełnianie Zgłoszenia Serwisowego przez USŁUGOBIORCĘ jest realizowane w systemie HD. Obsługa przez Serwis Zgłoszenia Serwisowego w zależności od usługi jest realizowana w systemie HD lub z wykorzystaniem innych mediów bądź wizyt osobistych, przy czym każdorazowo w HD ewidencjonowany jest status zgłoszenia.</w:t>
      </w:r>
    </w:p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W zależności od zakresu uprawnień Użytkownika może on zaewidencjonować w systemie HD następujące Zgłoszenia Serwisowe: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błąd Aplikacji,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awaria,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udzielenie Konsultacji,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udzielenie Konsultacji telefonicznej,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wizytę Konsultanta,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 xml:space="preserve">zapotrzebowanie zaczytania umowy z NFZ,  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 xml:space="preserve">zapotrzebowanie </w:t>
      </w:r>
      <w:bookmarkStart w:id="1" w:name="OLE_LINK3"/>
      <w:r w:rsidRPr="008053B5">
        <w:rPr>
          <w:sz w:val="22"/>
          <w:szCs w:val="22"/>
        </w:rPr>
        <w:t>uaktualnienia Aplikacji</w:t>
      </w:r>
      <w:bookmarkEnd w:id="1"/>
      <w:r w:rsidRPr="008053B5">
        <w:rPr>
          <w:sz w:val="22"/>
          <w:szCs w:val="22"/>
        </w:rPr>
        <w:t>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zapotrzebowanie na usługę konserwacji,</w:t>
      </w:r>
    </w:p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Ewidencja Zgłoszenia Serwisowego odbywa się poprzez naniesienie przez Użytkownika do systemu HD wszystkich niezbędnych dla danego zgłoszenia informacji. Po zaewidencjonowaniu przez Użytkownika Zgłoszenia Serwisowego system HD nadaje mu status „oczekujące”.</w:t>
      </w:r>
    </w:p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Każde zgłoszenie serwisowe obejmować może wyłącznie jeden temat do rozwiązania. W przypadku, gdy zgłoszenie obejmuje kilka tematów USŁUGODAWCA może odrzucić takie zgłoszenie lub rozdzielić je na kilka zgłoszeń.</w:t>
      </w:r>
    </w:p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 xml:space="preserve">Po wstępnej weryfikacji kompletności oraz formy Zgłoszenia Serwisowego zostaje ono przypisane do właściwego Konsultanta Serwisu. Jednocześnie, nie później niż w </w:t>
      </w:r>
      <w:r w:rsidRPr="008053B5">
        <w:rPr>
          <w:b/>
          <w:sz w:val="22"/>
          <w:szCs w:val="22"/>
        </w:rPr>
        <w:t>czasie reakcji</w:t>
      </w:r>
      <w:r w:rsidRPr="008053B5">
        <w:rPr>
          <w:sz w:val="22"/>
          <w:szCs w:val="22"/>
        </w:rPr>
        <w:t xml:space="preserve"> przewidzianym dla subskrybowanego przez USŁUGOBIORCĘ wariantu warunków pracy serwisu w systemie HD zostaje zgłoszeniu nadany unikalny numer oraz status „zarejestrowane”. </w:t>
      </w:r>
    </w:p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>W przypadku ustąpienia okoliczności, powodujących przesłanie zgłoszenia do systemu Help Desk Użytkownik może je anulować. Zgłoszenie takie od momentu anulowania nie będzie dalej obsługiwane przez pracowników USŁUGODAWCY.</w:t>
      </w:r>
    </w:p>
    <w:p w:rsidR="00D168F9" w:rsidRPr="008053B5" w:rsidRDefault="00D168F9" w:rsidP="00346661">
      <w:pPr>
        <w:widowControl/>
        <w:numPr>
          <w:ilvl w:val="0"/>
          <w:numId w:val="4"/>
        </w:numPr>
        <w:suppressAutoHyphens w:val="0"/>
        <w:spacing w:after="60"/>
        <w:jc w:val="both"/>
        <w:rPr>
          <w:sz w:val="22"/>
          <w:szCs w:val="22"/>
        </w:rPr>
      </w:pPr>
      <w:r w:rsidRPr="008053B5">
        <w:rPr>
          <w:sz w:val="22"/>
          <w:szCs w:val="22"/>
        </w:rPr>
        <w:t xml:space="preserve">Dalsza obsługa Zgłoszenia Serwisowego przebiega na zasadach określonych w procedurach realizacji przewidzianych dla poszczególnych usług. W zależności od rodzaju zgłoszenia fazy, obsługi zgłoszenia oraz jego zawartości, zgłoszenie przyjmie jeden z następujących statusów: 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przyjęte,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anulowane,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odrzucone,</w:t>
      </w:r>
    </w:p>
    <w:p w:rsidR="00D168F9" w:rsidRPr="008053B5" w:rsidRDefault="00D168F9" w:rsidP="00346661">
      <w:pPr>
        <w:widowControl/>
        <w:numPr>
          <w:ilvl w:val="1"/>
          <w:numId w:val="5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zamknięte.</w:t>
      </w:r>
    </w:p>
    <w:p w:rsidR="00D168F9" w:rsidRPr="008053B5" w:rsidRDefault="00D168F9" w:rsidP="00346661">
      <w:pPr>
        <w:pStyle w:val="Akapitzlist1"/>
        <w:widowControl/>
        <w:numPr>
          <w:ilvl w:val="0"/>
          <w:numId w:val="4"/>
        </w:numPr>
        <w:suppressAutoHyphens w:val="0"/>
        <w:spacing w:after="60"/>
        <w:rPr>
          <w:sz w:val="22"/>
          <w:szCs w:val="22"/>
        </w:rPr>
      </w:pPr>
      <w:r w:rsidRPr="008053B5">
        <w:rPr>
          <w:sz w:val="22"/>
          <w:szCs w:val="22"/>
        </w:rPr>
        <w:t>Oprócz systemu HD Zamawiający może również zgłosić zapotrzebowanie na konsultację telefonicznie lub mailowo.</w:t>
      </w:r>
    </w:p>
    <w:p w:rsidR="00D168F9" w:rsidRPr="008053B5" w:rsidRDefault="00D168F9" w:rsidP="00346661">
      <w:pPr>
        <w:ind w:left="-15" w:firstLine="15"/>
        <w:rPr>
          <w:sz w:val="22"/>
          <w:szCs w:val="22"/>
        </w:rPr>
      </w:pPr>
    </w:p>
    <w:p w:rsidR="00D168F9" w:rsidRPr="008053B5" w:rsidRDefault="00D168F9" w:rsidP="00346661">
      <w:pPr>
        <w:ind w:left="-15" w:firstLine="15"/>
        <w:rPr>
          <w:sz w:val="22"/>
          <w:szCs w:val="22"/>
        </w:rPr>
      </w:pPr>
    </w:p>
    <w:p w:rsidR="00D168F9" w:rsidRPr="008053B5" w:rsidRDefault="00D168F9" w:rsidP="00346661">
      <w:pPr>
        <w:ind w:left="-15" w:firstLine="15"/>
        <w:rPr>
          <w:sz w:val="22"/>
          <w:szCs w:val="22"/>
        </w:rPr>
      </w:pPr>
    </w:p>
    <w:p w:rsidR="00D168F9" w:rsidRPr="008053B5" w:rsidRDefault="00D168F9" w:rsidP="00346661">
      <w:pPr>
        <w:rPr>
          <w:sz w:val="22"/>
          <w:szCs w:val="22"/>
        </w:rPr>
      </w:pPr>
    </w:p>
    <w:p w:rsidR="00D168F9" w:rsidRDefault="00D168F9"/>
    <w:sectPr w:rsidR="00D168F9" w:rsidSect="00922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F9" w:rsidRDefault="00D168F9">
      <w:r>
        <w:separator/>
      </w:r>
    </w:p>
  </w:endnote>
  <w:endnote w:type="continuationSeparator" w:id="0">
    <w:p w:rsidR="00D168F9" w:rsidRDefault="00D1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F9" w:rsidRDefault="00D168F9">
      <w:r>
        <w:separator/>
      </w:r>
    </w:p>
  </w:footnote>
  <w:footnote w:type="continuationSeparator" w:id="0">
    <w:p w:rsidR="00D168F9" w:rsidRDefault="00D1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F9" w:rsidRDefault="00D168F9" w:rsidP="006F5512">
    <w:pPr>
      <w:pStyle w:val="Header"/>
      <w:rPr>
        <w:sz w:val="20"/>
        <w:szCs w:val="20"/>
      </w:rPr>
    </w:pPr>
    <w:r>
      <w:rPr>
        <w:sz w:val="20"/>
        <w:szCs w:val="20"/>
      </w:rPr>
      <w:t>Załączniki do SIWZ nr WSZ-EP-53/2018</w:t>
    </w:r>
  </w:p>
  <w:p w:rsidR="00D168F9" w:rsidRDefault="00D168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B6F34B9"/>
    <w:multiLevelType w:val="hybridMultilevel"/>
    <w:tmpl w:val="2E5E1756"/>
    <w:lvl w:ilvl="0" w:tplc="04150005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20B20"/>
    <w:multiLevelType w:val="hybridMultilevel"/>
    <w:tmpl w:val="55C4A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5E0B0F"/>
    <w:multiLevelType w:val="multilevel"/>
    <w:tmpl w:val="CDB67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785448"/>
    <w:multiLevelType w:val="hybridMultilevel"/>
    <w:tmpl w:val="3F865B26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8AE"/>
    <w:rsid w:val="00075C84"/>
    <w:rsid w:val="001B43FE"/>
    <w:rsid w:val="001B652D"/>
    <w:rsid w:val="0020040A"/>
    <w:rsid w:val="00316D3E"/>
    <w:rsid w:val="00346661"/>
    <w:rsid w:val="00353B6E"/>
    <w:rsid w:val="00376E4C"/>
    <w:rsid w:val="003918EF"/>
    <w:rsid w:val="006318B1"/>
    <w:rsid w:val="006F5512"/>
    <w:rsid w:val="00706A8D"/>
    <w:rsid w:val="007968AE"/>
    <w:rsid w:val="008053B5"/>
    <w:rsid w:val="008167A4"/>
    <w:rsid w:val="00817A5A"/>
    <w:rsid w:val="00900DBC"/>
    <w:rsid w:val="00904AA7"/>
    <w:rsid w:val="00922222"/>
    <w:rsid w:val="009320FA"/>
    <w:rsid w:val="00A04031"/>
    <w:rsid w:val="00B13D85"/>
    <w:rsid w:val="00B4059E"/>
    <w:rsid w:val="00C315A4"/>
    <w:rsid w:val="00C3663E"/>
    <w:rsid w:val="00C442FF"/>
    <w:rsid w:val="00D1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6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6661"/>
    <w:pPr>
      <w:keepNext/>
      <w:keepLines/>
      <w:spacing w:before="40"/>
      <w:outlineLvl w:val="3"/>
    </w:pPr>
    <w:rPr>
      <w:rFonts w:ascii="Cambria" w:eastAsia="Calibri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46661"/>
    <w:rPr>
      <w:rFonts w:ascii="Cambria" w:hAnsi="Cambria" w:cs="Times New Roman"/>
      <w:i/>
      <w:iCs/>
      <w:color w:val="365F91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46661"/>
    <w:pPr>
      <w:jc w:val="both"/>
    </w:pPr>
    <w:rPr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6661"/>
    <w:rPr>
      <w:rFonts w:ascii="Times New Roman" w:hAnsi="Times New Roman" w:cs="Times New Roman"/>
      <w:b/>
      <w:kern w:val="1"/>
      <w:sz w:val="24"/>
      <w:szCs w:val="24"/>
    </w:rPr>
  </w:style>
  <w:style w:type="paragraph" w:customStyle="1" w:styleId="Akapitzlist1">
    <w:name w:val="Akapit z listą1"/>
    <w:basedOn w:val="Normal"/>
    <w:uiPriority w:val="99"/>
    <w:rsid w:val="00346661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346661"/>
    <w:pPr>
      <w:widowControl/>
      <w:suppressAutoHyphens w:val="0"/>
      <w:spacing w:after="200"/>
      <w:jc w:val="both"/>
    </w:pPr>
    <w:rPr>
      <w:rFonts w:ascii="Verdana" w:eastAsia="Calibri" w:hAnsi="Verdana"/>
      <w:b/>
      <w:bCs/>
      <w:color w:val="4F81BD"/>
      <w:kern w:val="0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6F5512"/>
    <w:pPr>
      <w:widowControl/>
      <w:tabs>
        <w:tab w:val="center" w:pos="4536"/>
        <w:tab w:val="right" w:pos="9072"/>
      </w:tabs>
    </w:pPr>
    <w:rPr>
      <w:rFonts w:eastAsia="Calibri"/>
      <w:kern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652D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F55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652D"/>
    <w:rPr>
      <w:rFonts w:ascii="Times New Roman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1005</Words>
  <Characters>6034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xx/2018</dc:title>
  <dc:subject/>
  <dc:creator>Dawid Górski</dc:creator>
  <cp:keywords/>
  <dc:description/>
  <cp:lastModifiedBy>rjanik</cp:lastModifiedBy>
  <cp:revision>5</cp:revision>
  <cp:lastPrinted>2018-10-10T06:45:00Z</cp:lastPrinted>
  <dcterms:created xsi:type="dcterms:W3CDTF">2018-10-10T06:45:00Z</dcterms:created>
  <dcterms:modified xsi:type="dcterms:W3CDTF">2018-10-17T06:51:00Z</dcterms:modified>
</cp:coreProperties>
</file>